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549" w:rsidRDefault="00DD3549">
      <w:pPr>
        <w:jc w:val="center"/>
        <w:rPr>
          <w:rFonts w:ascii="Arial" w:hAnsi="Arial" w:cs="Arial"/>
          <w:sz w:val="32"/>
        </w:rPr>
      </w:pPr>
    </w:p>
    <w:p w:rsidR="00DD3549" w:rsidRDefault="00DD3549">
      <w:pPr>
        <w:jc w:val="center"/>
        <w:rPr>
          <w:rFonts w:ascii="Arial" w:hAnsi="Arial" w:cs="Arial"/>
          <w:sz w:val="32"/>
        </w:rPr>
      </w:pPr>
    </w:p>
    <w:p w:rsidR="00DD3549" w:rsidRDefault="00DD3549">
      <w:pPr>
        <w:jc w:val="center"/>
        <w:rPr>
          <w:rFonts w:ascii="Calibri" w:hAnsi="Calibri" w:cs="Calibri"/>
          <w:sz w:val="32"/>
        </w:rPr>
      </w:pPr>
    </w:p>
    <w:p w:rsidR="00DD3549" w:rsidRDefault="00DD3549">
      <w:pPr>
        <w:jc w:val="center"/>
        <w:rPr>
          <w:rFonts w:ascii="Calibri" w:hAnsi="Calibri" w:cs="Calibri"/>
          <w:sz w:val="32"/>
        </w:rPr>
      </w:pPr>
    </w:p>
    <w:p w:rsidR="00DD3549" w:rsidRDefault="00DD3549">
      <w:pPr>
        <w:jc w:val="center"/>
        <w:rPr>
          <w:rFonts w:ascii="Calibri" w:hAnsi="Calibri" w:cs="Calibri"/>
          <w:sz w:val="32"/>
        </w:rPr>
      </w:pPr>
    </w:p>
    <w:p w:rsidR="00DD3549" w:rsidRDefault="00DD3549">
      <w:pPr>
        <w:jc w:val="center"/>
        <w:rPr>
          <w:rFonts w:ascii="Calibri" w:hAnsi="Calibri" w:cs="Calibri"/>
          <w:sz w:val="32"/>
        </w:rPr>
      </w:pPr>
    </w:p>
    <w:p w:rsidR="00DD3549" w:rsidRDefault="001360EE">
      <w:pPr>
        <w:jc w:val="center"/>
        <w:rPr>
          <w:rFonts w:ascii="Calibri" w:hAnsi="Calibri" w:cs="Calibri"/>
          <w:b/>
          <w:i/>
          <w:sz w:val="32"/>
        </w:rPr>
      </w:pPr>
      <w:r>
        <w:rPr>
          <w:rFonts w:ascii="Calibri" w:hAnsi="Calibri" w:cs="Calibri"/>
          <w:b/>
          <w:i/>
          <w:sz w:val="40"/>
        </w:rPr>
        <w:t>PROJETO</w:t>
      </w: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Pr="00F73C00" w:rsidRDefault="00DD3549">
      <w:pPr>
        <w:rPr>
          <w:rFonts w:ascii="Calibri" w:hAnsi="Calibri" w:cs="Calibri"/>
          <w:color w:val="000000" w:themeColor="text1"/>
          <w:sz w:val="28"/>
        </w:rPr>
      </w:pPr>
    </w:p>
    <w:p w:rsidR="00DD3549" w:rsidRPr="00F73C00" w:rsidRDefault="001360EE">
      <w:pPr>
        <w:rPr>
          <w:rFonts w:ascii="Calibri" w:hAnsi="Calibri" w:cs="Calibri"/>
          <w:color w:val="000000" w:themeColor="text1"/>
          <w:sz w:val="28"/>
        </w:rPr>
      </w:pPr>
      <w:r w:rsidRPr="00F73C00">
        <w:rPr>
          <w:rFonts w:ascii="Calibri" w:hAnsi="Calibri" w:cs="Calibri"/>
          <w:b/>
          <w:color w:val="000000" w:themeColor="text1"/>
          <w:sz w:val="32"/>
          <w:szCs w:val="20"/>
        </w:rPr>
        <w:t xml:space="preserve">MODERNIZAÇÃO, IMPLANTAÇÃO E REPOSIÇÃO DO SISTEMA DE ILUMINAÇÃO PÚBLICA COM </w:t>
      </w:r>
      <w:r w:rsidR="0035067E" w:rsidRPr="00F73C00">
        <w:rPr>
          <w:rFonts w:ascii="Calibri" w:hAnsi="Calibri" w:cs="Calibri"/>
          <w:b/>
          <w:color w:val="000000" w:themeColor="text1"/>
          <w:sz w:val="32"/>
          <w:szCs w:val="20"/>
        </w:rPr>
        <w:t>LUMINÁRIAS PÚBLICA DE LED DE 50</w:t>
      </w:r>
      <w:r w:rsidRPr="00F73C00">
        <w:rPr>
          <w:rFonts w:ascii="Calibri" w:hAnsi="Calibri" w:cs="Calibri"/>
          <w:b/>
          <w:color w:val="000000" w:themeColor="text1"/>
          <w:sz w:val="32"/>
          <w:szCs w:val="20"/>
        </w:rPr>
        <w:t xml:space="preserve">W </w:t>
      </w:r>
      <w:r w:rsidR="003E7107" w:rsidRPr="00F73C00">
        <w:rPr>
          <w:rFonts w:ascii="Calibri" w:hAnsi="Calibri" w:cs="Calibri"/>
          <w:b/>
          <w:color w:val="000000" w:themeColor="text1"/>
          <w:sz w:val="32"/>
          <w:szCs w:val="20"/>
        </w:rPr>
        <w:t>E 1</w:t>
      </w:r>
      <w:r w:rsidR="00B05BF1">
        <w:rPr>
          <w:rFonts w:ascii="Calibri" w:hAnsi="Calibri" w:cs="Calibri"/>
          <w:b/>
          <w:color w:val="000000" w:themeColor="text1"/>
          <w:sz w:val="32"/>
          <w:szCs w:val="20"/>
        </w:rPr>
        <w:t>5</w:t>
      </w:r>
      <w:bookmarkStart w:id="0" w:name="_GoBack"/>
      <w:bookmarkEnd w:id="0"/>
      <w:r w:rsidR="003E7107" w:rsidRPr="00F73C00">
        <w:rPr>
          <w:rFonts w:ascii="Calibri" w:hAnsi="Calibri" w:cs="Calibri"/>
          <w:b/>
          <w:color w:val="000000" w:themeColor="text1"/>
          <w:sz w:val="32"/>
          <w:szCs w:val="20"/>
        </w:rPr>
        <w:t xml:space="preserve">0W </w:t>
      </w:r>
      <w:r w:rsidRPr="00F73C00">
        <w:rPr>
          <w:rFonts w:ascii="Calibri" w:hAnsi="Calibri" w:cs="Calibri"/>
          <w:b/>
          <w:color w:val="000000" w:themeColor="text1"/>
          <w:sz w:val="32"/>
          <w:szCs w:val="20"/>
        </w:rPr>
        <w:t>NOS DISTRITOS TR</w:t>
      </w:r>
      <w:r w:rsidR="003E7107" w:rsidRPr="00F73C00">
        <w:rPr>
          <w:rFonts w:ascii="Calibri" w:hAnsi="Calibri" w:cs="Calibri"/>
          <w:b/>
          <w:color w:val="000000" w:themeColor="text1"/>
          <w:sz w:val="32"/>
          <w:szCs w:val="20"/>
        </w:rPr>
        <w:t>ÊS IRMÃS, POTREIR</w:t>
      </w:r>
      <w:r w:rsidR="003B3240" w:rsidRPr="00F73C00">
        <w:rPr>
          <w:rFonts w:ascii="Calibri" w:hAnsi="Calibri" w:cs="Calibri"/>
          <w:b/>
          <w:color w:val="000000" w:themeColor="text1"/>
          <w:sz w:val="32"/>
          <w:szCs w:val="20"/>
        </w:rPr>
        <w:t xml:space="preserve">ITO, VILA RICA E MODERNIZAÇÃO DA PRAÇA DA IGREJA </w:t>
      </w:r>
      <w:r w:rsidR="005A1242" w:rsidRPr="00F73C00">
        <w:rPr>
          <w:rFonts w:ascii="Calibri" w:hAnsi="Calibri" w:cs="Calibri"/>
          <w:b/>
          <w:color w:val="000000" w:themeColor="text1"/>
          <w:sz w:val="32"/>
          <w:szCs w:val="20"/>
        </w:rPr>
        <w:t>NOSSA SENHORA RAINHA DOS APÓSTOLOS</w:t>
      </w:r>
      <w:r w:rsidR="003B3240" w:rsidRPr="00F73C00">
        <w:rPr>
          <w:rFonts w:ascii="Calibri" w:hAnsi="Calibri" w:cs="Calibri"/>
          <w:b/>
          <w:color w:val="000000" w:themeColor="text1"/>
          <w:sz w:val="32"/>
          <w:szCs w:val="20"/>
        </w:rPr>
        <w:t xml:space="preserve"> COM POSTES ORNAMENTAIS E LUMINÁRIAS LED DE 100W</w:t>
      </w:r>
      <w:r w:rsidR="005A1242" w:rsidRPr="00F73C00">
        <w:rPr>
          <w:rFonts w:ascii="Calibri" w:hAnsi="Calibri" w:cs="Calibri"/>
          <w:b/>
          <w:color w:val="000000" w:themeColor="text1"/>
          <w:sz w:val="32"/>
          <w:szCs w:val="20"/>
        </w:rPr>
        <w:t xml:space="preserve"> NA SEDE DO MUNICÍPIO DE VICENTINA -MS</w:t>
      </w:r>
    </w:p>
    <w:p w:rsidR="00DD3549" w:rsidRPr="00F130C3" w:rsidRDefault="00DD3549">
      <w:pPr>
        <w:rPr>
          <w:rFonts w:ascii="Calibri" w:hAnsi="Calibri" w:cs="Calibri"/>
          <w:color w:val="FF0000"/>
          <w:sz w:val="28"/>
        </w:rPr>
      </w:pPr>
    </w:p>
    <w:p w:rsidR="00DD3549" w:rsidRPr="00F130C3" w:rsidRDefault="00DD3549">
      <w:pPr>
        <w:rPr>
          <w:rFonts w:ascii="Calibri" w:hAnsi="Calibri" w:cs="Calibri"/>
          <w:color w:val="FF0000"/>
          <w:sz w:val="28"/>
        </w:rPr>
      </w:pPr>
    </w:p>
    <w:p w:rsidR="00DD3549" w:rsidRPr="00F130C3" w:rsidRDefault="00DD3549">
      <w:pPr>
        <w:rPr>
          <w:rFonts w:ascii="Calibri" w:hAnsi="Calibri" w:cs="Calibri"/>
          <w:color w:val="FF0000"/>
          <w:sz w:val="28"/>
        </w:rPr>
      </w:pPr>
    </w:p>
    <w:p w:rsidR="00DD3549" w:rsidRPr="00F130C3" w:rsidRDefault="00DD3549">
      <w:pPr>
        <w:rPr>
          <w:rFonts w:ascii="Calibri" w:hAnsi="Calibri" w:cs="Calibri"/>
          <w:color w:val="FF0000"/>
          <w:sz w:val="28"/>
        </w:rPr>
      </w:pPr>
    </w:p>
    <w:p w:rsidR="00DD3549" w:rsidRPr="00F130C3" w:rsidRDefault="00DD3549">
      <w:pPr>
        <w:rPr>
          <w:rFonts w:ascii="Calibri" w:hAnsi="Calibri" w:cs="Calibri"/>
          <w:color w:val="FF0000"/>
          <w:sz w:val="28"/>
        </w:rPr>
      </w:pPr>
    </w:p>
    <w:p w:rsidR="00DD3549" w:rsidRPr="00F130C3" w:rsidRDefault="00DD3549">
      <w:pPr>
        <w:rPr>
          <w:rFonts w:ascii="Calibri" w:hAnsi="Calibri" w:cs="Calibri"/>
          <w:color w:val="FF0000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pStyle w:val="Ttulo2"/>
        <w:spacing w:before="120" w:after="120"/>
        <w:rPr>
          <w:rFonts w:ascii="Calibri" w:hAnsi="Calibri" w:cs="Calibri"/>
        </w:rPr>
      </w:pPr>
    </w:p>
    <w:p w:rsidR="00DD3549" w:rsidRDefault="00DD3549">
      <w:pPr>
        <w:spacing w:before="120" w:after="120"/>
        <w:rPr>
          <w:rFonts w:ascii="Calibri" w:hAnsi="Calibri" w:cs="Calibri"/>
        </w:rPr>
      </w:pPr>
    </w:p>
    <w:p w:rsidR="00DD3549" w:rsidRDefault="00DD3549">
      <w:pPr>
        <w:pStyle w:val="Ttulo2"/>
        <w:spacing w:before="120" w:after="120"/>
        <w:rPr>
          <w:rFonts w:ascii="Calibri" w:hAnsi="Calibri" w:cs="Calibri"/>
        </w:rPr>
      </w:pPr>
    </w:p>
    <w:p w:rsidR="00DD3549" w:rsidRDefault="00DD3549"/>
    <w:p w:rsidR="00DD3549" w:rsidRDefault="00DD3549"/>
    <w:p w:rsidR="00DD3549" w:rsidRDefault="00DD3549"/>
    <w:p w:rsidR="00DD3549" w:rsidRDefault="00DD3549"/>
    <w:p w:rsidR="00DD3549" w:rsidRDefault="00DD3549"/>
    <w:p w:rsidR="00DD3549" w:rsidRDefault="00CE2C21">
      <w:r>
        <w:tab/>
      </w:r>
    </w:p>
    <w:p w:rsidR="00DD3549" w:rsidRDefault="00DD3549">
      <w:pPr>
        <w:pStyle w:val="Ttulo2"/>
        <w:spacing w:before="120" w:after="120"/>
        <w:rPr>
          <w:rFonts w:ascii="Calibri" w:hAnsi="Calibri" w:cs="Calibri"/>
        </w:rPr>
      </w:pPr>
    </w:p>
    <w:p w:rsidR="00F130C3" w:rsidRDefault="00F130C3">
      <w:pPr>
        <w:pStyle w:val="Ttulo2"/>
        <w:tabs>
          <w:tab w:val="left" w:pos="3780"/>
        </w:tabs>
        <w:spacing w:before="120" w:after="120"/>
        <w:jc w:val="center"/>
        <w:rPr>
          <w:rFonts w:ascii="Calibri" w:hAnsi="Calibri" w:cs="Calibri"/>
        </w:rPr>
      </w:pPr>
    </w:p>
    <w:p w:rsidR="00F130C3" w:rsidRDefault="00F130C3">
      <w:pPr>
        <w:pStyle w:val="Ttulo2"/>
        <w:tabs>
          <w:tab w:val="left" w:pos="3780"/>
        </w:tabs>
        <w:spacing w:before="120" w:after="120"/>
        <w:jc w:val="center"/>
        <w:rPr>
          <w:rFonts w:ascii="Calibri" w:hAnsi="Calibri" w:cs="Calibri"/>
        </w:rPr>
      </w:pPr>
    </w:p>
    <w:p w:rsidR="00F130C3" w:rsidRDefault="00F130C3">
      <w:pPr>
        <w:pStyle w:val="Ttulo2"/>
        <w:tabs>
          <w:tab w:val="left" w:pos="3780"/>
        </w:tabs>
        <w:spacing w:before="120" w:after="120"/>
        <w:jc w:val="center"/>
        <w:rPr>
          <w:rFonts w:ascii="Calibri" w:hAnsi="Calibri" w:cs="Calibri"/>
        </w:rPr>
      </w:pPr>
    </w:p>
    <w:p w:rsidR="00DD3549" w:rsidRDefault="001360EE">
      <w:pPr>
        <w:pStyle w:val="Ttulo2"/>
        <w:tabs>
          <w:tab w:val="left" w:pos="3780"/>
        </w:tabs>
        <w:spacing w:before="120" w:after="120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A P R E S E N T A Ç Ã O</w:t>
      </w:r>
    </w:p>
    <w:p w:rsidR="00DD3549" w:rsidRDefault="00DD3549">
      <w:pPr>
        <w:rPr>
          <w:rFonts w:ascii="Calibri" w:hAnsi="Calibri" w:cs="Calibri"/>
          <w:sz w:val="44"/>
          <w:szCs w:val="44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1 - OBJETIVO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2 - CARACTERÍSTICAS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3 – LOCALIZAÇÃO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4 - ALIMENTAÇÃO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5 - RELAÇÃO DE CARGAS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6 - PLANILHA ORÇAMENTÁRIA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7 - COMPOSIÇÃO DE PREÇOS UNITÁRIOS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8 - COMPOSIÇÃO DO BDI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1360EE">
      <w:pPr>
        <w:rPr>
          <w:rFonts w:ascii="Calibri" w:hAnsi="Calibri" w:cs="Calibri"/>
          <w:b/>
          <w:bCs/>
          <w:sz w:val="28"/>
        </w:rPr>
      </w:pPr>
      <w:r>
        <w:rPr>
          <w:rFonts w:ascii="Calibri" w:hAnsi="Calibri" w:cs="Calibri"/>
          <w:b/>
          <w:bCs/>
          <w:sz w:val="28"/>
        </w:rPr>
        <w:t>9 - DESENHO DO PROJETO</w:t>
      </w: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DD3549">
      <w:pPr>
        <w:rPr>
          <w:rFonts w:ascii="Calibri" w:hAnsi="Calibri" w:cs="Calibri"/>
          <w:b/>
          <w:bCs/>
          <w:sz w:val="28"/>
        </w:rPr>
      </w:pPr>
    </w:p>
    <w:p w:rsidR="00DD3549" w:rsidRDefault="00DD3549">
      <w:pPr>
        <w:rPr>
          <w:rFonts w:ascii="Calibri" w:hAnsi="Calibri" w:cs="Calibri"/>
          <w:b/>
          <w:i/>
          <w:sz w:val="32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b/>
          <w:i/>
          <w:sz w:val="32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DD3549">
      <w:pPr>
        <w:rPr>
          <w:rFonts w:ascii="Calibri" w:hAnsi="Calibri" w:cs="Calibri"/>
          <w:sz w:val="28"/>
        </w:rPr>
      </w:pPr>
    </w:p>
    <w:p w:rsidR="00DD3549" w:rsidRDefault="001360EE">
      <w:pPr>
        <w:pStyle w:val="Ttulo2"/>
        <w:rPr>
          <w:rFonts w:ascii="Calibri" w:hAnsi="Calibri" w:cs="Calibri"/>
        </w:rPr>
      </w:pPr>
      <w:r>
        <w:rPr>
          <w:rFonts w:ascii="Calibri" w:hAnsi="Calibri" w:cs="Calibri"/>
        </w:rPr>
        <w:t>MEMORIAL DESCRITIVO</w:t>
      </w:r>
    </w:p>
    <w:p w:rsidR="00DD3549" w:rsidRDefault="00DD3549">
      <w:pPr>
        <w:jc w:val="both"/>
        <w:rPr>
          <w:rFonts w:ascii="Calibri" w:hAnsi="Calibri" w:cs="Calibri"/>
          <w:b/>
          <w:i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1 - OBJETIVO</w:t>
      </w:r>
    </w:p>
    <w:p w:rsidR="00DD3549" w:rsidRDefault="00DD3549">
      <w:pPr>
        <w:pStyle w:val="Recuodecorpodetexto2"/>
        <w:rPr>
          <w:rFonts w:ascii="Calibri" w:hAnsi="Calibri" w:cs="Calibri"/>
          <w:sz w:val="22"/>
          <w:szCs w:val="22"/>
        </w:rPr>
      </w:pPr>
    </w:p>
    <w:p w:rsidR="003B3240" w:rsidRDefault="001360EE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 objetivo do presente projeto elétrico é substituições dos</w:t>
      </w:r>
      <w:r w:rsidR="003B3240">
        <w:rPr>
          <w:rFonts w:ascii="Calibri" w:hAnsi="Calibri" w:cs="Calibri"/>
          <w:sz w:val="22"/>
          <w:szCs w:val="22"/>
        </w:rPr>
        <w:t xml:space="preserve"> postes e conjuntos</w:t>
      </w:r>
      <w:r>
        <w:rPr>
          <w:rFonts w:ascii="Calibri" w:hAnsi="Calibri" w:cs="Calibri"/>
          <w:sz w:val="22"/>
          <w:szCs w:val="22"/>
        </w:rPr>
        <w:t xml:space="preserve"> de luminárias com lâmpadas vapor sódio/metálica de 70W e acessórios, por</w:t>
      </w:r>
      <w:r w:rsidR="003B3240">
        <w:rPr>
          <w:rFonts w:ascii="Calibri" w:hAnsi="Calibri" w:cs="Calibri"/>
          <w:sz w:val="22"/>
          <w:szCs w:val="22"/>
        </w:rPr>
        <w:t xml:space="preserve"> postes ornamentais e</w:t>
      </w:r>
      <w:r>
        <w:rPr>
          <w:rFonts w:ascii="Calibri" w:hAnsi="Calibri" w:cs="Calibri"/>
          <w:sz w:val="22"/>
          <w:szCs w:val="22"/>
        </w:rPr>
        <w:t xml:space="preserve"> luminárias de alta efici</w:t>
      </w:r>
      <w:r w:rsidR="00CE2C21">
        <w:rPr>
          <w:rFonts w:ascii="Calibri" w:hAnsi="Calibri" w:cs="Calibri"/>
          <w:sz w:val="22"/>
          <w:szCs w:val="22"/>
        </w:rPr>
        <w:t>ência com tecnologia LED de 50w, 100w e 150W</w:t>
      </w:r>
      <w:r>
        <w:rPr>
          <w:rFonts w:ascii="Calibri" w:hAnsi="Calibri" w:cs="Calibri"/>
          <w:sz w:val="22"/>
          <w:szCs w:val="22"/>
        </w:rPr>
        <w:t xml:space="preserve"> melhorando o conforto visual das pessoas que venham trafegar nos logradouros. Além disso irá proporcionar a redução no consumo de energia elétrica e a melhora na uniformidade do fluxo luminoso bem como a capacidade da fidelidade da reprodução das cores dos objetos e ainda a redução da manutenção dos equipamentos, garantido pelos fabricantes dos equipamentos por no mínimo 5 anos por defeito de fabricação e o desvanecimento causado pelo uso dos mesmos.  </w:t>
      </w:r>
    </w:p>
    <w:p w:rsidR="00DD3549" w:rsidRDefault="001360EE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Os equipamentos a serem substituídos estão localizados nos Distritos TRÊS IRMÃS, POTREIRITO, VILA RICA </w:t>
      </w:r>
      <w:r w:rsidR="003B3240">
        <w:rPr>
          <w:rFonts w:ascii="Calibri" w:hAnsi="Calibri" w:cs="Calibri"/>
          <w:sz w:val="22"/>
          <w:szCs w:val="22"/>
        </w:rPr>
        <w:t xml:space="preserve">e NA PRAÇA </w:t>
      </w:r>
      <w:r w:rsidR="005A1242" w:rsidRPr="005A1242">
        <w:rPr>
          <w:rFonts w:ascii="Calibri" w:hAnsi="Calibri" w:cs="Calibri"/>
          <w:sz w:val="22"/>
          <w:szCs w:val="22"/>
        </w:rPr>
        <w:t>NOSSA SENHORA RAINHA DOS APÓSTOLOS</w:t>
      </w:r>
      <w:r>
        <w:rPr>
          <w:rFonts w:ascii="Calibri" w:hAnsi="Calibri" w:cs="Calibri"/>
          <w:sz w:val="22"/>
          <w:szCs w:val="22"/>
        </w:rPr>
        <w:t>, do município de Vicentina/MS.</w:t>
      </w:r>
    </w:p>
    <w:p w:rsidR="00DD3549" w:rsidRDefault="00DD3549">
      <w:pPr>
        <w:jc w:val="both"/>
        <w:rPr>
          <w:rFonts w:ascii="Calibri" w:hAnsi="Calibri" w:cs="Calibri"/>
          <w:b/>
          <w:i/>
          <w:sz w:val="22"/>
          <w:szCs w:val="22"/>
        </w:rPr>
      </w:pPr>
    </w:p>
    <w:p w:rsidR="00DD3549" w:rsidRDefault="00DD3549">
      <w:pPr>
        <w:jc w:val="both"/>
        <w:rPr>
          <w:rFonts w:ascii="Calibri" w:hAnsi="Calibri" w:cs="Calibri"/>
          <w:b/>
          <w:i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2 - CARACTERÍSTICAS:</w:t>
      </w:r>
    </w:p>
    <w:p w:rsidR="00DD3549" w:rsidRDefault="00DD3549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2.1 – IMPLANTAÇÃO E SUBSTITUIÇÃO DE LUMINÁRIAS DA REDE DE ILUMINAÇÃO PÚBLICA.</w:t>
      </w:r>
    </w:p>
    <w:p w:rsidR="00DD3549" w:rsidRDefault="00DD3549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2.1.1 – DISTRITO TRÊS IRMÃS:</w:t>
      </w:r>
    </w:p>
    <w:p w:rsidR="00DD3549" w:rsidRDefault="00DD3549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Conforme indicado em orçamento e projeto elétrico, serão instalados 12 novos braços para iluminação pública e instaladas 13 novas luminárias do tipo LED</w:t>
      </w:r>
      <w:r w:rsidR="00BC57E7">
        <w:rPr>
          <w:rFonts w:ascii="Calibri" w:hAnsi="Calibri" w:cs="Calibri"/>
          <w:sz w:val="22"/>
          <w:szCs w:val="22"/>
        </w:rPr>
        <w:t>, sendo 07 luminárias de 150</w:t>
      </w:r>
      <w:r w:rsidR="008132A1">
        <w:rPr>
          <w:rFonts w:ascii="Calibri" w:hAnsi="Calibri" w:cs="Calibri"/>
          <w:sz w:val="22"/>
          <w:szCs w:val="22"/>
        </w:rPr>
        <w:t xml:space="preserve">W e 6 luminárias </w:t>
      </w:r>
      <w:r>
        <w:rPr>
          <w:rFonts w:ascii="Calibri" w:hAnsi="Calibri" w:cs="Calibri"/>
          <w:sz w:val="22"/>
          <w:szCs w:val="22"/>
        </w:rPr>
        <w:t>de 50W e respectivos acessórios.</w:t>
      </w:r>
    </w:p>
    <w:p w:rsidR="00DD3549" w:rsidRDefault="001360EE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As </w:t>
      </w:r>
      <w:r w:rsidR="008132A1">
        <w:rPr>
          <w:rFonts w:ascii="Calibri" w:hAnsi="Calibri" w:cs="Calibri"/>
          <w:sz w:val="22"/>
          <w:szCs w:val="22"/>
        </w:rPr>
        <w:t xml:space="preserve">características dos braços e luminárias estão </w:t>
      </w:r>
      <w:r w:rsidR="00F73C00">
        <w:rPr>
          <w:rFonts w:ascii="Calibri" w:hAnsi="Calibri" w:cs="Calibri"/>
          <w:sz w:val="22"/>
          <w:szCs w:val="22"/>
        </w:rPr>
        <w:t>descritas</w:t>
      </w:r>
      <w:r w:rsidR="008132A1">
        <w:rPr>
          <w:rFonts w:ascii="Calibri" w:hAnsi="Calibri" w:cs="Calibri"/>
          <w:sz w:val="22"/>
          <w:szCs w:val="22"/>
        </w:rPr>
        <w:t xml:space="preserve"> no item 2.3</w:t>
      </w:r>
      <w:r>
        <w:rPr>
          <w:rFonts w:ascii="Calibri" w:hAnsi="Calibri" w:cs="Calibri"/>
          <w:sz w:val="22"/>
          <w:szCs w:val="22"/>
        </w:rPr>
        <w:t>.</w:t>
      </w:r>
    </w:p>
    <w:p w:rsidR="00DD3549" w:rsidRDefault="00DD3549">
      <w:pPr>
        <w:pStyle w:val="Recuodecorpodetexto2"/>
        <w:rPr>
          <w:rFonts w:ascii="Calibri" w:hAnsi="Calibri" w:cs="Calibri"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2.1.2 – DISTRITO POTREIRITO:</w:t>
      </w:r>
    </w:p>
    <w:p w:rsidR="00DD3549" w:rsidRDefault="00DD3549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Conforme indicado em orçamento e projeto elétrico, serão instalados 09 novos braços para iluminação pública, instaladas 1</w:t>
      </w:r>
      <w:r w:rsidR="007D622B">
        <w:rPr>
          <w:rFonts w:ascii="Calibri" w:hAnsi="Calibri" w:cs="Calibri"/>
          <w:sz w:val="22"/>
          <w:szCs w:val="22"/>
        </w:rPr>
        <w:t>4</w:t>
      </w:r>
      <w:r w:rsidR="00F73C00">
        <w:rPr>
          <w:rFonts w:ascii="Calibri" w:hAnsi="Calibri" w:cs="Calibri"/>
          <w:sz w:val="22"/>
          <w:szCs w:val="22"/>
        </w:rPr>
        <w:t xml:space="preserve"> novas luminárias do tipo LE</w:t>
      </w:r>
      <w:r w:rsidR="00BC57E7">
        <w:rPr>
          <w:rFonts w:ascii="Calibri" w:hAnsi="Calibri" w:cs="Calibri"/>
          <w:sz w:val="22"/>
          <w:szCs w:val="22"/>
        </w:rPr>
        <w:t xml:space="preserve">D, sendo 10 luminárias de 150W </w:t>
      </w:r>
      <w:r w:rsidR="00F73C00">
        <w:rPr>
          <w:rFonts w:ascii="Calibri" w:hAnsi="Calibri" w:cs="Calibri"/>
          <w:sz w:val="22"/>
          <w:szCs w:val="22"/>
        </w:rPr>
        <w:t xml:space="preserve">e 4 luminárias </w:t>
      </w:r>
      <w:r>
        <w:rPr>
          <w:rFonts w:ascii="Calibri" w:hAnsi="Calibri" w:cs="Calibri"/>
          <w:sz w:val="22"/>
          <w:szCs w:val="22"/>
        </w:rPr>
        <w:t>de 50W e respectivos acessórios.</w:t>
      </w:r>
    </w:p>
    <w:p w:rsidR="00DD3549" w:rsidRDefault="00DD3549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2.1.</w:t>
      </w:r>
      <w:r w:rsidR="00F130C3">
        <w:rPr>
          <w:rFonts w:ascii="Calibri" w:hAnsi="Calibri" w:cs="Calibri"/>
          <w:b/>
          <w:iCs/>
          <w:sz w:val="22"/>
          <w:szCs w:val="22"/>
        </w:rPr>
        <w:t>3</w:t>
      </w:r>
      <w:r>
        <w:rPr>
          <w:rFonts w:ascii="Calibri" w:hAnsi="Calibri" w:cs="Calibri"/>
          <w:b/>
          <w:iCs/>
          <w:sz w:val="22"/>
          <w:szCs w:val="22"/>
        </w:rPr>
        <w:t xml:space="preserve"> – DISTRITO DE VILA RICA:</w:t>
      </w:r>
    </w:p>
    <w:p w:rsidR="00DD3549" w:rsidRDefault="00DD3549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Conforme indicado em orçamento e projeto elétrico, serão instalados 65 novos braços para iluminação pública, instaladas </w:t>
      </w:r>
      <w:r w:rsidR="0043424B">
        <w:rPr>
          <w:rFonts w:ascii="Calibri" w:hAnsi="Calibri" w:cs="Calibri"/>
          <w:sz w:val="22"/>
          <w:szCs w:val="22"/>
        </w:rPr>
        <w:t>1</w:t>
      </w:r>
      <w:r w:rsidR="00F73C00">
        <w:rPr>
          <w:rFonts w:ascii="Calibri" w:hAnsi="Calibri" w:cs="Calibri"/>
          <w:sz w:val="22"/>
          <w:szCs w:val="22"/>
        </w:rPr>
        <w:t>48</w:t>
      </w:r>
      <w:r>
        <w:rPr>
          <w:rFonts w:ascii="Calibri" w:hAnsi="Calibri" w:cs="Calibri"/>
          <w:sz w:val="22"/>
          <w:szCs w:val="22"/>
        </w:rPr>
        <w:t xml:space="preserve"> novas luminárias do tipo LED de 50W</w:t>
      </w:r>
      <w:r w:rsidR="00F73C00">
        <w:rPr>
          <w:rFonts w:ascii="Calibri" w:hAnsi="Calibri" w:cs="Calibri"/>
          <w:sz w:val="22"/>
          <w:szCs w:val="22"/>
        </w:rPr>
        <w:t xml:space="preserve"> e 41</w:t>
      </w:r>
      <w:r w:rsidR="003B3240">
        <w:rPr>
          <w:rFonts w:ascii="Calibri" w:hAnsi="Calibri" w:cs="Calibri"/>
          <w:sz w:val="22"/>
          <w:szCs w:val="22"/>
        </w:rPr>
        <w:t xml:space="preserve"> no</w:t>
      </w:r>
      <w:r w:rsidR="00BC57E7">
        <w:rPr>
          <w:rFonts w:ascii="Calibri" w:hAnsi="Calibri" w:cs="Calibri"/>
          <w:sz w:val="22"/>
          <w:szCs w:val="22"/>
        </w:rPr>
        <w:t>vas luminárias do tipo LED de 15</w:t>
      </w:r>
      <w:r w:rsidR="003B3240">
        <w:rPr>
          <w:rFonts w:ascii="Calibri" w:hAnsi="Calibri" w:cs="Calibri"/>
          <w:sz w:val="22"/>
          <w:szCs w:val="22"/>
        </w:rPr>
        <w:t>0W</w:t>
      </w:r>
      <w:r>
        <w:rPr>
          <w:rFonts w:ascii="Calibri" w:hAnsi="Calibri" w:cs="Calibri"/>
          <w:sz w:val="22"/>
          <w:szCs w:val="22"/>
        </w:rPr>
        <w:t xml:space="preserve"> e respectivos acessórios.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 w:rsidP="00F73C00">
      <w:pPr>
        <w:pStyle w:val="Recuodecorpodetexto2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 xml:space="preserve">GENERALIZAÇÃOES 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P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Em todas as instalações citadas no item 2.1.1, 2.1.2 e 2.1.3 n</w:t>
      </w:r>
      <w:r w:rsidRPr="00F73C00">
        <w:rPr>
          <w:rFonts w:ascii="Calibri" w:hAnsi="Calibri" w:cs="Calibri"/>
          <w:sz w:val="22"/>
          <w:szCs w:val="22"/>
        </w:rPr>
        <w:t xml:space="preserve">os casos onde serão apenas troca de luminárias com utilização dos braços existentes, não </w:t>
      </w:r>
      <w:r>
        <w:rPr>
          <w:rFonts w:ascii="Calibri" w:hAnsi="Calibri" w:cs="Calibri"/>
          <w:sz w:val="22"/>
          <w:szCs w:val="22"/>
        </w:rPr>
        <w:t>será necessário</w:t>
      </w:r>
      <w:r w:rsidRPr="00F73C00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a troca </w:t>
      </w:r>
      <w:r w:rsidR="00BC57E7">
        <w:rPr>
          <w:rFonts w:ascii="Calibri" w:hAnsi="Calibri" w:cs="Calibri"/>
          <w:sz w:val="22"/>
          <w:szCs w:val="22"/>
        </w:rPr>
        <w:t xml:space="preserve">da </w:t>
      </w:r>
      <w:r w:rsidR="00BC57E7" w:rsidRPr="00F73C00">
        <w:rPr>
          <w:rFonts w:ascii="Calibri" w:hAnsi="Calibri" w:cs="Calibri"/>
          <w:sz w:val="22"/>
          <w:szCs w:val="22"/>
        </w:rPr>
        <w:t>tomada</w:t>
      </w:r>
      <w:r w:rsidRPr="00F73C00">
        <w:rPr>
          <w:rFonts w:ascii="Calibri" w:hAnsi="Calibri" w:cs="Calibri"/>
          <w:sz w:val="22"/>
          <w:szCs w:val="22"/>
        </w:rPr>
        <w:t xml:space="preserve"> (base) para o novo relé, ficando a critério do profissional eletricista avaliar no momento </w:t>
      </w:r>
      <w:r w:rsidRPr="00F73C00">
        <w:rPr>
          <w:rFonts w:ascii="Calibri" w:hAnsi="Calibri" w:cs="Calibri"/>
          <w:sz w:val="22"/>
          <w:szCs w:val="22"/>
        </w:rPr>
        <w:lastRenderedPageBreak/>
        <w:t>da instalação do relé se há ou não a necessidade da troca para garantir um bom funcionamento do sistema de iluminação.</w:t>
      </w:r>
    </w:p>
    <w:p w:rsidR="00F73C00" w:rsidRP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 w:rsidRPr="00F73C00">
        <w:rPr>
          <w:rFonts w:ascii="Calibri" w:hAnsi="Calibri" w:cs="Calibri"/>
          <w:sz w:val="22"/>
          <w:szCs w:val="22"/>
        </w:rPr>
        <w:t>Já para os locais onde serão feitos as trocas e implantação de braços novos, estão previstos o conjunto tomado (base) e relé novos.</w:t>
      </w:r>
    </w:p>
    <w:p w:rsidR="00F73C00" w:rsidRDefault="00F73C00" w:rsidP="00253B05">
      <w:pPr>
        <w:pStyle w:val="Recuodecorpodetexto2"/>
        <w:jc w:val="lef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Os braços e luminárias deverão ser aterrados conforme NDU 035 </w:t>
      </w:r>
      <w:r w:rsidR="00253B05">
        <w:rPr>
          <w:rFonts w:ascii="Calibri" w:hAnsi="Calibri" w:cs="Calibri"/>
          <w:sz w:val="22"/>
          <w:szCs w:val="22"/>
        </w:rPr>
        <w:t xml:space="preserve">da </w:t>
      </w:r>
      <w:proofErr w:type="spellStart"/>
      <w:r w:rsidR="00253B05">
        <w:rPr>
          <w:rFonts w:ascii="Calibri" w:hAnsi="Calibri" w:cs="Calibri"/>
          <w:sz w:val="22"/>
          <w:szCs w:val="22"/>
        </w:rPr>
        <w:t>Energisa</w:t>
      </w:r>
      <w:proofErr w:type="spellEnd"/>
      <w:r w:rsidR="00253B05">
        <w:rPr>
          <w:rFonts w:ascii="Calibri" w:hAnsi="Calibri" w:cs="Calibri"/>
          <w:sz w:val="22"/>
          <w:szCs w:val="22"/>
        </w:rPr>
        <w:t xml:space="preserve"> indicada </w:t>
      </w:r>
      <w:r>
        <w:rPr>
          <w:rFonts w:ascii="Calibri" w:hAnsi="Calibri" w:cs="Calibri"/>
          <w:sz w:val="22"/>
          <w:szCs w:val="22"/>
        </w:rPr>
        <w:t>a seguir.</w:t>
      </w:r>
      <w:r>
        <w:rPr>
          <w:rFonts w:ascii="Calibri" w:hAnsi="Calibri" w:cs="Calibri"/>
          <w:sz w:val="22"/>
          <w:szCs w:val="22"/>
        </w:rPr>
        <w:br/>
      </w:r>
    </w:p>
    <w:p w:rsidR="00F73C00" w:rsidRDefault="00253B05">
      <w:pPr>
        <w:pStyle w:val="Recuodecorpodetexto2"/>
        <w:rPr>
          <w:rFonts w:ascii="Calibri" w:hAnsi="Calibri" w:cs="Calibri"/>
          <w:sz w:val="22"/>
          <w:szCs w:val="22"/>
        </w:rPr>
      </w:pPr>
      <w:r w:rsidRPr="004C2964"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4FBC5080" wp14:editId="0669260E">
            <wp:simplePos x="0" y="0"/>
            <wp:positionH relativeFrom="column">
              <wp:posOffset>624840</wp:posOffset>
            </wp:positionH>
            <wp:positionV relativeFrom="paragraph">
              <wp:posOffset>15875</wp:posOffset>
            </wp:positionV>
            <wp:extent cx="4267200" cy="6151245"/>
            <wp:effectExtent l="0" t="0" r="0" b="1905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6151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/>
      </w:r>
    </w:p>
    <w:p w:rsidR="003B3240" w:rsidRDefault="003B3240">
      <w:pPr>
        <w:pStyle w:val="Recuodecorpodetexto2"/>
        <w:rPr>
          <w:rFonts w:ascii="Calibri" w:hAnsi="Calibri" w:cs="Calibri"/>
          <w:sz w:val="22"/>
          <w:szCs w:val="22"/>
        </w:rPr>
      </w:pPr>
    </w:p>
    <w:p w:rsidR="003B3240" w:rsidRDefault="003B3240" w:rsidP="008132A1">
      <w:pPr>
        <w:pStyle w:val="Recuodecorpodetexto2"/>
        <w:ind w:firstLine="0"/>
        <w:rPr>
          <w:rFonts w:ascii="Calibri" w:hAnsi="Calibri" w:cs="Calibri"/>
          <w:sz w:val="22"/>
          <w:szCs w:val="22"/>
        </w:rPr>
      </w:pPr>
    </w:p>
    <w:p w:rsidR="005A1242" w:rsidRDefault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4A5D3F6" wp14:editId="08C14E53">
                <wp:simplePos x="0" y="0"/>
                <wp:positionH relativeFrom="column">
                  <wp:posOffset>710565</wp:posOffset>
                </wp:positionH>
                <wp:positionV relativeFrom="paragraph">
                  <wp:posOffset>27305</wp:posOffset>
                </wp:positionV>
                <wp:extent cx="3998595" cy="635"/>
                <wp:effectExtent l="0" t="0" r="0" b="0"/>
                <wp:wrapNone/>
                <wp:docPr id="17" name="Caixa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85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73C00" w:rsidRPr="00253B05" w:rsidRDefault="00F73C00" w:rsidP="00F73C00">
                            <w:pPr>
                              <w:pStyle w:val="Legenda"/>
                              <w:jc w:val="center"/>
                              <w:rPr>
                                <w:rFonts w:ascii="Calibri" w:hAnsi="Calibri" w:cs="Calibri"/>
                                <w:noProof/>
                                <w:sz w:val="20"/>
                                <w:szCs w:val="20"/>
                              </w:rPr>
                            </w:pPr>
                            <w:r w:rsidRPr="00253B05">
                              <w:rPr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instrText xml:space="preserve"> SEQ Figura \* ARABIC </w:instrText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C144E">
                              <w:rPr>
                                <w:noProof/>
                                <w:sz w:val="20"/>
                                <w:szCs w:val="20"/>
                              </w:rPr>
                              <w:t>1</w:t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t>. NDU035.07 -  Aterramento e conexão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A5D3F6" id="_x0000_t202" coordsize="21600,21600" o:spt="202" path="m,l,21600r21600,l21600,xe">
                <v:stroke joinstyle="miter"/>
                <v:path gradientshapeok="t" o:connecttype="rect"/>
              </v:shapetype>
              <v:shape id="Caixa de Texto 17" o:spid="_x0000_s1026" type="#_x0000_t202" style="position:absolute;left:0;text-align:left;margin-left:55.95pt;margin-top:2.15pt;width:314.85pt;height:.0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" stroked="f">
                <v:textbox style="mso-fit-shape-to-text:t" inset="0,0,0,0">
                  <w:txbxContent>
                    <w:p w:rsidR="00F73C00" w:rsidRPr="00253B05" w:rsidRDefault="00F73C00" w:rsidP="00F73C00">
                      <w:pPr>
                        <w:pStyle w:val="Legenda"/>
                        <w:jc w:val="center"/>
                        <w:rPr>
                          <w:rFonts w:ascii="Calibri" w:hAnsi="Calibri" w:cs="Calibri"/>
                          <w:noProof/>
                          <w:sz w:val="20"/>
                          <w:szCs w:val="20"/>
                        </w:rPr>
                      </w:pPr>
                      <w:r w:rsidRPr="00253B05">
                        <w:rPr>
                          <w:sz w:val="20"/>
                          <w:szCs w:val="20"/>
                        </w:rPr>
                        <w:t xml:space="preserve">Figura </w:t>
                      </w:r>
                      <w:r w:rsidRPr="00253B05">
                        <w:rPr>
                          <w:sz w:val="20"/>
                          <w:szCs w:val="20"/>
                        </w:rPr>
                        <w:fldChar w:fldCharType="begin"/>
                      </w:r>
                      <w:r w:rsidRPr="00253B05">
                        <w:rPr>
                          <w:sz w:val="20"/>
                          <w:szCs w:val="20"/>
                        </w:rPr>
                        <w:instrText xml:space="preserve"> SEQ Figura \* ARABIC </w:instrText>
                      </w:r>
                      <w:r w:rsidRPr="00253B05">
                        <w:rPr>
                          <w:sz w:val="20"/>
                          <w:szCs w:val="20"/>
                        </w:rPr>
                        <w:fldChar w:fldCharType="separate"/>
                      </w:r>
                      <w:r w:rsidR="00DC144E">
                        <w:rPr>
                          <w:noProof/>
                          <w:sz w:val="20"/>
                          <w:szCs w:val="20"/>
                        </w:rPr>
                        <w:t>1</w:t>
                      </w:r>
                      <w:r w:rsidRPr="00253B05">
                        <w:rPr>
                          <w:sz w:val="20"/>
                          <w:szCs w:val="20"/>
                        </w:rPr>
                        <w:fldChar w:fldCharType="end"/>
                      </w:r>
                      <w:r w:rsidRPr="00253B05">
                        <w:rPr>
                          <w:sz w:val="20"/>
                          <w:szCs w:val="20"/>
                        </w:rPr>
                        <w:t>. NDU035.07 -  Aterramento e conexão</w:t>
                      </w:r>
                    </w:p>
                  </w:txbxContent>
                </v:textbox>
              </v:shape>
            </w:pict>
          </mc:Fallback>
        </mc:AlternateContent>
      </w:r>
    </w:p>
    <w:p w:rsidR="00F73C00" w:rsidRDefault="00F73C0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F73C00" w:rsidRDefault="00F73C0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F73C00" w:rsidRDefault="00F73C0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F73C00" w:rsidRDefault="00F73C0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F73C00" w:rsidRDefault="00F73C0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F73C00" w:rsidRDefault="00F73C0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F73C00" w:rsidRDefault="00F73C0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F73C00" w:rsidRDefault="00F73C0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3B3240" w:rsidRPr="00A94DD1" w:rsidRDefault="003B324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 xml:space="preserve">2.2 – IMPLANTAÇÃO E SUBSTITUIÇÃO DOS POSTES ORNAMENTAIS NA PRAÇA </w:t>
      </w:r>
      <w:r w:rsidR="00A94DD1" w:rsidRPr="00A94DD1">
        <w:rPr>
          <w:rFonts w:ascii="Calibri" w:hAnsi="Calibri" w:cs="Calibri"/>
          <w:b/>
          <w:iCs/>
          <w:sz w:val="22"/>
          <w:szCs w:val="22"/>
        </w:rPr>
        <w:t>NOSSA SENHORA RAINHA DOS APÓSTOLOS</w:t>
      </w:r>
      <w:r w:rsidR="00A94DD1">
        <w:rPr>
          <w:rFonts w:ascii="Calibri" w:hAnsi="Calibri" w:cs="Calibri"/>
          <w:b/>
          <w:iCs/>
          <w:sz w:val="22"/>
          <w:szCs w:val="22"/>
        </w:rPr>
        <w:t xml:space="preserve"> </w:t>
      </w:r>
      <w:r>
        <w:rPr>
          <w:rFonts w:ascii="Calibri" w:hAnsi="Calibri" w:cs="Calibri"/>
          <w:b/>
          <w:iCs/>
          <w:sz w:val="22"/>
          <w:szCs w:val="22"/>
        </w:rPr>
        <w:t>NA SEDE DO MUNICÍPIO.</w:t>
      </w:r>
    </w:p>
    <w:p w:rsidR="003B3240" w:rsidRDefault="003B324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3B3240" w:rsidRDefault="003B3240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3B3240" w:rsidRDefault="008132A1" w:rsidP="003B3240">
      <w:pPr>
        <w:jc w:val="both"/>
        <w:rPr>
          <w:rFonts w:ascii="Calibri" w:hAnsi="Calibri" w:cs="Calibri"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ab/>
      </w:r>
      <w:r>
        <w:rPr>
          <w:rFonts w:ascii="Calibri" w:hAnsi="Calibri" w:cs="Calibri"/>
          <w:iCs/>
          <w:sz w:val="22"/>
          <w:szCs w:val="22"/>
        </w:rPr>
        <w:t xml:space="preserve">Os postes ornamentais de 3 metros de altura existentes na Praça Nossa Senhora Rainha dos Apóstolos serão removidos para a implantação de novos postes galvanizados do tipo </w:t>
      </w:r>
      <w:proofErr w:type="spellStart"/>
      <w:r>
        <w:rPr>
          <w:rFonts w:ascii="Calibri" w:hAnsi="Calibri" w:cs="Calibri"/>
          <w:iCs/>
          <w:sz w:val="22"/>
          <w:szCs w:val="22"/>
        </w:rPr>
        <w:t>telecônico</w:t>
      </w:r>
      <w:proofErr w:type="spellEnd"/>
      <w:r>
        <w:rPr>
          <w:rFonts w:ascii="Calibri" w:hAnsi="Calibri" w:cs="Calibri"/>
          <w:iCs/>
          <w:sz w:val="22"/>
          <w:szCs w:val="22"/>
        </w:rPr>
        <w:t xml:space="preserve"> reto de 7 metros de altura compostos de suporte tipo pétala para 03 luminárias LED de 100W.</w:t>
      </w:r>
    </w:p>
    <w:p w:rsidR="008132A1" w:rsidRDefault="008132A1" w:rsidP="003B3240">
      <w:pPr>
        <w:jc w:val="both"/>
        <w:rPr>
          <w:rFonts w:ascii="Calibri" w:hAnsi="Calibri" w:cs="Calibri"/>
          <w:iCs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ab/>
        <w:t>Os postes serão implantados com caixas de passagem de concreto de tamanho 30x30cm e hastes de aterramento para proteção das luminárias. Suas localizações estão destacadas em projeto elétrico: Alguns ficarão no mesmo local do poste ornamental existente que será removido enquanto outros serão deslocados para outras áreas da Praça. Em ambos os casos os circuitos existentes serão mantidos e utilizados para fornecer energia para a nova iluminação.</w:t>
      </w:r>
    </w:p>
    <w:p w:rsidR="003B3240" w:rsidRDefault="008132A1" w:rsidP="003B3240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ab/>
        <w:t xml:space="preserve">Serão utilizados cabos de cobre isolados 2,5mm²-750V no interior dos novos postes para alimentação das luminárias e para o aterramento (2F+T), enquanto que para as pequenas extensões da rede subterrânea existentes serão utilizados cabos de cobre isolados 4,0mm²-1KV na cor preta (2F) protegidos por </w:t>
      </w:r>
      <w:proofErr w:type="spellStart"/>
      <w:r>
        <w:rPr>
          <w:rFonts w:ascii="Calibri" w:hAnsi="Calibri" w:cs="Calibri"/>
          <w:iCs/>
          <w:sz w:val="22"/>
          <w:szCs w:val="22"/>
        </w:rPr>
        <w:t>eletrodutos</w:t>
      </w:r>
      <w:proofErr w:type="spellEnd"/>
      <w:r>
        <w:rPr>
          <w:rFonts w:ascii="Calibri" w:hAnsi="Calibri" w:cs="Calibri"/>
          <w:iCs/>
          <w:sz w:val="22"/>
          <w:szCs w:val="22"/>
        </w:rPr>
        <w:t xml:space="preserve"> de </w:t>
      </w:r>
      <w:proofErr w:type="spellStart"/>
      <w:r>
        <w:rPr>
          <w:rFonts w:ascii="Calibri" w:hAnsi="Calibri" w:cs="Calibri"/>
          <w:iCs/>
          <w:sz w:val="22"/>
          <w:szCs w:val="22"/>
        </w:rPr>
        <w:t>pvc</w:t>
      </w:r>
      <w:proofErr w:type="spellEnd"/>
      <w:r>
        <w:rPr>
          <w:rFonts w:ascii="Calibri" w:hAnsi="Calibri" w:cs="Calibri"/>
          <w:iCs/>
          <w:sz w:val="22"/>
          <w:szCs w:val="22"/>
        </w:rPr>
        <w:t xml:space="preserve"> flexíveis </w:t>
      </w:r>
      <w:r w:rsidRPr="008132A1">
        <w:rPr>
          <w:rFonts w:ascii="Calibri" w:hAnsi="Calibri" w:cs="Calibri"/>
          <w:iCs/>
          <w:sz w:val="22"/>
          <w:szCs w:val="22"/>
        </w:rPr>
        <w:t>Ø</w:t>
      </w:r>
      <w:r>
        <w:rPr>
          <w:rFonts w:ascii="Calibri" w:hAnsi="Calibri" w:cs="Calibri"/>
          <w:iCs/>
          <w:sz w:val="22"/>
          <w:szCs w:val="22"/>
        </w:rPr>
        <w:t xml:space="preserve"> 1”.</w:t>
      </w:r>
    </w:p>
    <w:p w:rsidR="00DD3549" w:rsidRDefault="00DD3549">
      <w:pPr>
        <w:pStyle w:val="Recuodecorpodetexto2"/>
        <w:ind w:firstLine="0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ind w:firstLine="0"/>
        <w:rPr>
          <w:rFonts w:ascii="Calibri" w:hAnsi="Calibri" w:cs="Calibri"/>
          <w:sz w:val="22"/>
          <w:szCs w:val="22"/>
        </w:rPr>
      </w:pPr>
    </w:p>
    <w:p w:rsidR="00F73C00" w:rsidRDefault="00F73C00" w:rsidP="00F73C00">
      <w:pPr>
        <w:pStyle w:val="Recuodecorpodetexto2"/>
        <w:keepNext/>
        <w:ind w:firstLine="0"/>
        <w:jc w:val="center"/>
      </w:pPr>
      <w:r w:rsidRPr="00F73C00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70D9ECAE" wp14:editId="684D5C25">
            <wp:extent cx="2038350" cy="5007958"/>
            <wp:effectExtent l="0" t="0" r="0" b="254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6555" cy="5028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3C00" w:rsidRPr="00253B05" w:rsidRDefault="00F73C00" w:rsidP="00F73C00">
      <w:pPr>
        <w:pStyle w:val="Legenda"/>
        <w:jc w:val="center"/>
        <w:rPr>
          <w:rFonts w:ascii="Calibri" w:hAnsi="Calibri" w:cs="Calibri"/>
          <w:sz w:val="20"/>
          <w:szCs w:val="20"/>
        </w:rPr>
      </w:pPr>
      <w:r w:rsidRPr="00253B05">
        <w:rPr>
          <w:sz w:val="20"/>
          <w:szCs w:val="20"/>
        </w:rPr>
        <w:t xml:space="preserve">Figura </w:t>
      </w:r>
      <w:r w:rsidRPr="00253B05">
        <w:rPr>
          <w:sz w:val="20"/>
          <w:szCs w:val="20"/>
        </w:rPr>
        <w:fldChar w:fldCharType="begin"/>
      </w:r>
      <w:r w:rsidRPr="00253B05">
        <w:rPr>
          <w:sz w:val="20"/>
          <w:szCs w:val="20"/>
        </w:rPr>
        <w:instrText xml:space="preserve"> SEQ Figura \* ARABIC </w:instrText>
      </w:r>
      <w:r w:rsidRPr="00253B05">
        <w:rPr>
          <w:sz w:val="20"/>
          <w:szCs w:val="20"/>
        </w:rPr>
        <w:fldChar w:fldCharType="separate"/>
      </w:r>
      <w:r w:rsidR="00DC144E">
        <w:rPr>
          <w:noProof/>
          <w:sz w:val="20"/>
          <w:szCs w:val="20"/>
        </w:rPr>
        <w:t>2</w:t>
      </w:r>
      <w:r w:rsidRPr="00253B05">
        <w:rPr>
          <w:sz w:val="20"/>
          <w:szCs w:val="20"/>
        </w:rPr>
        <w:fldChar w:fldCharType="end"/>
      </w:r>
      <w:r w:rsidRPr="00253B05">
        <w:rPr>
          <w:sz w:val="20"/>
          <w:szCs w:val="20"/>
        </w:rPr>
        <w:t xml:space="preserve"> - Detalhe do poste ornamental</w:t>
      </w:r>
    </w:p>
    <w:p w:rsidR="00DD3549" w:rsidRDefault="001360EE">
      <w:pPr>
        <w:pStyle w:val="Recuodecorpodetexto2"/>
        <w:ind w:firstLine="0"/>
        <w:jc w:val="left"/>
        <w:rPr>
          <w:rFonts w:ascii="Calibri" w:hAnsi="Calibri" w:cs="Calibri"/>
          <w:b/>
          <w:i/>
          <w:sz w:val="22"/>
          <w:szCs w:val="22"/>
        </w:rPr>
      </w:pPr>
      <w:r>
        <w:rPr>
          <w:rFonts w:ascii="Calibri" w:hAnsi="Calibri" w:cs="Calibri"/>
          <w:b/>
          <w:i/>
          <w:sz w:val="22"/>
          <w:szCs w:val="22"/>
        </w:rPr>
        <w:lastRenderedPageBreak/>
        <w:t xml:space="preserve">2.2 - ESPECIFICAÇÕES </w:t>
      </w:r>
      <w:r w:rsidR="008132A1">
        <w:rPr>
          <w:rFonts w:ascii="Calibri" w:hAnsi="Calibri" w:cs="Calibri"/>
          <w:b/>
          <w:i/>
          <w:sz w:val="22"/>
          <w:szCs w:val="22"/>
        </w:rPr>
        <w:t>DOS BRAÇOS E DAS LUMINÁRIAS</w:t>
      </w:r>
      <w:r>
        <w:rPr>
          <w:rFonts w:ascii="Calibri" w:hAnsi="Calibri" w:cs="Calibri"/>
          <w:b/>
          <w:i/>
          <w:sz w:val="22"/>
          <w:szCs w:val="22"/>
        </w:rPr>
        <w:t>:</w:t>
      </w:r>
    </w:p>
    <w:p w:rsidR="008132A1" w:rsidRDefault="008132A1">
      <w:pPr>
        <w:pStyle w:val="Recuodecorpodetexto2"/>
        <w:ind w:firstLine="0"/>
        <w:jc w:val="left"/>
        <w:rPr>
          <w:rFonts w:ascii="Calibri" w:hAnsi="Calibri" w:cs="Calibri"/>
          <w:sz w:val="22"/>
          <w:szCs w:val="22"/>
        </w:rPr>
      </w:pPr>
    </w:p>
    <w:p w:rsidR="00F73C00" w:rsidRDefault="00F73C00" w:rsidP="00F73C00">
      <w:pPr>
        <w:jc w:val="both"/>
        <w:rPr>
          <w:rFonts w:ascii="Calibri" w:hAnsi="Calibri" w:cs="Calibri"/>
          <w:b/>
          <w:i/>
          <w:sz w:val="22"/>
          <w:szCs w:val="22"/>
        </w:rPr>
      </w:pPr>
      <w:r>
        <w:rPr>
          <w:rFonts w:ascii="Calibri" w:hAnsi="Calibri" w:cs="Calibri"/>
          <w:b/>
          <w:i/>
          <w:sz w:val="22"/>
          <w:szCs w:val="22"/>
        </w:rPr>
        <w:t>2.2.1 -REQUISITOS MÍNIMOS DE FORNECIMENTO DAS LUMINÁRIAS:</w:t>
      </w:r>
    </w:p>
    <w:p w:rsidR="00F73C00" w:rsidRDefault="00F73C00" w:rsidP="00F73C00">
      <w:pPr>
        <w:jc w:val="both"/>
        <w:rPr>
          <w:rFonts w:ascii="Calibri" w:hAnsi="Calibri" w:cs="Calibri"/>
          <w:b/>
          <w:i/>
          <w:sz w:val="22"/>
          <w:szCs w:val="22"/>
        </w:rPr>
      </w:pPr>
    </w:p>
    <w:p w:rsidR="00F73C00" w:rsidRDefault="00F73C00" w:rsidP="00F73C00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Deverá atender os seguintes requisitos fotométricos: classificação Tipo II, média, </w:t>
      </w:r>
      <w:proofErr w:type="spellStart"/>
      <w:r>
        <w:rPr>
          <w:rFonts w:ascii="Calibri" w:hAnsi="Calibri" w:cs="Calibri"/>
          <w:sz w:val="22"/>
          <w:szCs w:val="22"/>
        </w:rPr>
        <w:t>cutoff</w:t>
      </w:r>
      <w:proofErr w:type="spellEnd"/>
      <w:r>
        <w:rPr>
          <w:rFonts w:ascii="Calibri" w:hAnsi="Calibri" w:cs="Calibri"/>
          <w:sz w:val="22"/>
          <w:szCs w:val="22"/>
        </w:rPr>
        <w:t xml:space="preserve">. Produto deverá ser testado de acordo com as seguintes normas: LED </w:t>
      </w:r>
      <w:proofErr w:type="spellStart"/>
      <w:r>
        <w:rPr>
          <w:rFonts w:ascii="Calibri" w:hAnsi="Calibri" w:cs="Calibri"/>
          <w:sz w:val="22"/>
          <w:szCs w:val="22"/>
        </w:rPr>
        <w:t>confome</w:t>
      </w:r>
      <w:proofErr w:type="spellEnd"/>
      <w:r>
        <w:rPr>
          <w:rFonts w:ascii="Calibri" w:hAnsi="Calibri" w:cs="Calibri"/>
          <w:sz w:val="22"/>
          <w:szCs w:val="22"/>
        </w:rPr>
        <w:t xml:space="preserve"> IESNA LM-80-08 – IESNA </w:t>
      </w:r>
      <w:proofErr w:type="spellStart"/>
      <w:r>
        <w:rPr>
          <w:rFonts w:ascii="Calibri" w:hAnsi="Calibri" w:cs="Calibri"/>
          <w:sz w:val="22"/>
          <w:szCs w:val="22"/>
        </w:rPr>
        <w:t>Approved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Method</w:t>
      </w:r>
      <w:proofErr w:type="spellEnd"/>
      <w:r>
        <w:rPr>
          <w:rFonts w:ascii="Calibri" w:hAnsi="Calibri" w:cs="Calibri"/>
          <w:sz w:val="22"/>
          <w:szCs w:val="22"/>
        </w:rPr>
        <w:t xml:space="preserve"> for </w:t>
      </w:r>
      <w:proofErr w:type="spellStart"/>
      <w:r>
        <w:rPr>
          <w:rFonts w:ascii="Calibri" w:hAnsi="Calibri" w:cs="Calibri"/>
          <w:sz w:val="22"/>
          <w:szCs w:val="22"/>
        </w:rPr>
        <w:t>Measuring</w:t>
      </w:r>
      <w:proofErr w:type="spellEnd"/>
      <w:r>
        <w:rPr>
          <w:rFonts w:ascii="Calibri" w:hAnsi="Calibri" w:cs="Calibri"/>
          <w:sz w:val="22"/>
          <w:szCs w:val="22"/>
        </w:rPr>
        <w:t xml:space="preserve"> Lúmen </w:t>
      </w:r>
      <w:proofErr w:type="spellStart"/>
      <w:r>
        <w:rPr>
          <w:rFonts w:ascii="Calibri" w:hAnsi="Calibri" w:cs="Calibri"/>
          <w:sz w:val="22"/>
          <w:szCs w:val="22"/>
        </w:rPr>
        <w:t>Maintenance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of</w:t>
      </w:r>
      <w:proofErr w:type="spellEnd"/>
      <w:r>
        <w:rPr>
          <w:rFonts w:ascii="Calibri" w:hAnsi="Calibri" w:cs="Calibri"/>
          <w:sz w:val="22"/>
          <w:szCs w:val="22"/>
        </w:rPr>
        <w:t xml:space="preserve"> LED </w:t>
      </w:r>
      <w:proofErr w:type="spellStart"/>
      <w:r>
        <w:rPr>
          <w:rFonts w:ascii="Calibri" w:hAnsi="Calibri" w:cs="Calibri"/>
          <w:sz w:val="22"/>
          <w:szCs w:val="22"/>
        </w:rPr>
        <w:t>Lighting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Sources</w:t>
      </w:r>
      <w:proofErr w:type="spellEnd"/>
      <w:r>
        <w:rPr>
          <w:rFonts w:ascii="Calibri" w:hAnsi="Calibri" w:cs="Calibri"/>
          <w:sz w:val="22"/>
          <w:szCs w:val="22"/>
        </w:rPr>
        <w:t xml:space="preserve">; NBR IEC 60598-1/99 - Luminárias - Parte 1: Requisitos gerais e ensaios (Definição, Classificação, Marcação e Construção).; NBR 15129 – Luminárias para Iluminação Pública – Requisitos particulares; ABNT-NBR 5101 – Iluminação pública – Procedimento (Classificação); ABNT NBR 5123:1998 – Relé Fotoelétrico e Tomada para Iluminação – Especificação e Método de Ensaio. </w:t>
      </w:r>
      <w:r>
        <w:rPr>
          <w:rFonts w:ascii="Calibri" w:hAnsi="Calibri" w:cs="Calibri"/>
          <w:b/>
          <w:sz w:val="22"/>
          <w:szCs w:val="22"/>
        </w:rPr>
        <w:t>Deverá ser apresentado os seguintes ensaios de Laboratórios Oficiais credenciados pelo INMETRO:</w:t>
      </w:r>
      <w:r>
        <w:rPr>
          <w:rFonts w:ascii="Calibri" w:hAnsi="Calibri" w:cs="Calibri"/>
          <w:sz w:val="22"/>
          <w:szCs w:val="22"/>
        </w:rPr>
        <w:t xml:space="preserve"> 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– Ensaio de Grau Proteção ótico/alojamento.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– Ensaio de Vibração. 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– Ensaio de Fotometria.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– Ensaio de Resistência ao Vento.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– Ensaio de vida dos LED – LM80/TM21. 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– Ensaio de durabilidade e térmico. 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– Ensaio de Rigidez e Isolação Elétrica. 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– Resistencia Impacto Mecânico (IK08)</w:t>
      </w: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Pr="00F73C00" w:rsidRDefault="00F73C00">
      <w:pPr>
        <w:pStyle w:val="Recuodecorpodetexto2"/>
        <w:rPr>
          <w:rFonts w:ascii="Calibri" w:hAnsi="Calibri" w:cs="Calibri"/>
          <w:b/>
          <w:sz w:val="22"/>
          <w:szCs w:val="22"/>
        </w:rPr>
      </w:pPr>
      <w:r w:rsidRPr="00F73C00">
        <w:rPr>
          <w:rFonts w:ascii="Calibri" w:hAnsi="Calibri" w:cs="Calibri"/>
          <w:b/>
          <w:sz w:val="22"/>
          <w:szCs w:val="22"/>
        </w:rPr>
        <w:t>LUMINÁRIA LED DE</w:t>
      </w:r>
      <w:r w:rsidR="00B05BF1">
        <w:rPr>
          <w:rFonts w:ascii="Calibri" w:hAnsi="Calibri" w:cs="Calibri"/>
          <w:b/>
          <w:sz w:val="22"/>
          <w:szCs w:val="22"/>
        </w:rPr>
        <w:t xml:space="preserve"> 100W</w:t>
      </w: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DD3549" w:rsidRDefault="001360EE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Fabricação utilizando tecnologia LED (Light </w:t>
      </w:r>
      <w:proofErr w:type="spellStart"/>
      <w:r>
        <w:rPr>
          <w:rFonts w:ascii="Calibri" w:hAnsi="Calibri" w:cs="Calibri"/>
          <w:sz w:val="22"/>
          <w:szCs w:val="22"/>
        </w:rPr>
        <w:t>Emitting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Diode</w:t>
      </w:r>
      <w:proofErr w:type="spellEnd"/>
      <w:r>
        <w:rPr>
          <w:rFonts w:ascii="Calibri" w:hAnsi="Calibri" w:cs="Calibri"/>
          <w:sz w:val="22"/>
          <w:szCs w:val="22"/>
        </w:rPr>
        <w:t xml:space="preserve">) fabricada em alumínio injetado de espessura mínima 2mm; refrator em vidro plano temperado IK08, acabamento deve ser pintura eletrostática a pó com aditivo </w:t>
      </w:r>
      <w:proofErr w:type="spellStart"/>
      <w:r>
        <w:rPr>
          <w:rFonts w:ascii="Calibri" w:hAnsi="Calibri" w:cs="Calibri"/>
          <w:sz w:val="22"/>
          <w:szCs w:val="22"/>
        </w:rPr>
        <w:t>anti</w:t>
      </w:r>
      <w:proofErr w:type="spellEnd"/>
      <w:r>
        <w:rPr>
          <w:rFonts w:ascii="Calibri" w:hAnsi="Calibri" w:cs="Calibri"/>
          <w:sz w:val="22"/>
          <w:szCs w:val="22"/>
        </w:rPr>
        <w:t xml:space="preserve"> UV, deve conter dissipador de calor sem ventiladores, bombas ou líquidos, com temperatura da cor 5000K e índice de reprodução de cor mínimo de IRC&gt;70; montados em placa de circuito impresso do tipo Metal Core </w:t>
      </w:r>
      <w:proofErr w:type="spellStart"/>
      <w:r>
        <w:rPr>
          <w:rFonts w:ascii="Calibri" w:hAnsi="Calibri" w:cs="Calibri"/>
          <w:sz w:val="22"/>
          <w:szCs w:val="22"/>
        </w:rPr>
        <w:t>Printed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Board</w:t>
      </w:r>
      <w:proofErr w:type="spellEnd"/>
      <w:r>
        <w:rPr>
          <w:rFonts w:ascii="Calibri" w:hAnsi="Calibri" w:cs="Calibri"/>
          <w:sz w:val="22"/>
          <w:szCs w:val="22"/>
        </w:rPr>
        <w:t xml:space="preserve"> (MCPCB), devido sua característica de melhor condutividade térmica; potência máxima da luminária de </w:t>
      </w:r>
      <w:r w:rsidR="00B05BF1">
        <w:rPr>
          <w:rFonts w:ascii="Calibri" w:hAnsi="Calibri" w:cs="Calibri"/>
          <w:b/>
          <w:sz w:val="22"/>
          <w:szCs w:val="22"/>
        </w:rPr>
        <w:t>10</w:t>
      </w:r>
      <w:r>
        <w:rPr>
          <w:rFonts w:ascii="Calibri" w:hAnsi="Calibri" w:cs="Calibri"/>
          <w:b/>
          <w:sz w:val="22"/>
          <w:szCs w:val="22"/>
        </w:rPr>
        <w:t>0W</w:t>
      </w:r>
      <w:r>
        <w:rPr>
          <w:rFonts w:ascii="Calibri" w:hAnsi="Calibri" w:cs="Calibri"/>
          <w:sz w:val="22"/>
          <w:szCs w:val="22"/>
        </w:rPr>
        <w:t xml:space="preserve">; com eficiência luminosa superior a </w:t>
      </w:r>
      <w:r>
        <w:rPr>
          <w:rFonts w:ascii="Calibri" w:hAnsi="Calibri" w:cs="Calibri"/>
          <w:b/>
          <w:sz w:val="22"/>
          <w:szCs w:val="22"/>
        </w:rPr>
        <w:t>130Lm/W</w:t>
      </w:r>
      <w:r>
        <w:rPr>
          <w:rFonts w:ascii="Calibri" w:hAnsi="Calibri" w:cs="Calibri"/>
          <w:sz w:val="22"/>
          <w:szCs w:val="22"/>
        </w:rPr>
        <w:t xml:space="preserve">; deverá fornecer fluxo luminoso total mínimo de </w:t>
      </w:r>
      <w:r w:rsidR="00B05BF1">
        <w:rPr>
          <w:rFonts w:ascii="Calibri" w:hAnsi="Calibri" w:cs="Calibri"/>
          <w:b/>
          <w:sz w:val="22"/>
          <w:szCs w:val="22"/>
        </w:rPr>
        <w:t>13</w:t>
      </w:r>
      <w:r>
        <w:rPr>
          <w:rFonts w:ascii="Calibri" w:hAnsi="Calibri" w:cs="Calibri"/>
          <w:b/>
          <w:sz w:val="22"/>
          <w:szCs w:val="22"/>
        </w:rPr>
        <w:t>.</w:t>
      </w:r>
      <w:r w:rsidR="00B05BF1">
        <w:rPr>
          <w:rFonts w:ascii="Calibri" w:hAnsi="Calibri" w:cs="Calibri"/>
          <w:b/>
          <w:sz w:val="22"/>
          <w:szCs w:val="22"/>
        </w:rPr>
        <w:t>0</w:t>
      </w:r>
      <w:r>
        <w:rPr>
          <w:rFonts w:ascii="Calibri" w:hAnsi="Calibri" w:cs="Calibri"/>
          <w:b/>
          <w:sz w:val="22"/>
          <w:szCs w:val="22"/>
        </w:rPr>
        <w:t xml:space="preserve">00 </w:t>
      </w:r>
      <w:proofErr w:type="spellStart"/>
      <w:r>
        <w:rPr>
          <w:rFonts w:ascii="Calibri" w:hAnsi="Calibri" w:cs="Calibri"/>
          <w:b/>
          <w:sz w:val="22"/>
          <w:szCs w:val="22"/>
        </w:rPr>
        <w:t>Lm</w:t>
      </w:r>
      <w:proofErr w:type="spellEnd"/>
      <w:r>
        <w:rPr>
          <w:rFonts w:ascii="Calibri" w:hAnsi="Calibri" w:cs="Calibri"/>
          <w:sz w:val="22"/>
          <w:szCs w:val="22"/>
        </w:rPr>
        <w:t xml:space="preserve">; conjunto ótico com manutenção do fluxo luminoso L80 = 70.000 horas; deve atender exigência mínima para o grau de proteção com IP 66 no conjunto ótico e alojamento da fonte de alimentação/driver; com temperatura ambiente de operação entre -5°C a +50°C, e média ambiente não superior a +25ºC, num período de 24hs;  a fonte de alimentação/driver deverá ser montada internamente ao alojamento e ser substituível, ter no mínimo fator de potência de 0,95; deverá ter eficiência superior a 92%, tensão de operação entre  90V a 277V, com distorção harmônica total de corrente, THD ≤ 10%, em conformidade com a IEC 61000-3; </w:t>
      </w:r>
    </w:p>
    <w:p w:rsidR="00DD3549" w:rsidRDefault="001360EE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Deverá apresentar uma expectativa de vida quando instalado no alojamento da luminária de, no mínimo, 50.000 horas. Fixação em ponta de braço de </w:t>
      </w:r>
      <w:proofErr w:type="spellStart"/>
      <w:r>
        <w:rPr>
          <w:rFonts w:ascii="Calibri" w:hAnsi="Calibri" w:cs="Calibri"/>
          <w:sz w:val="22"/>
          <w:szCs w:val="22"/>
        </w:rPr>
        <w:t>diam</w:t>
      </w:r>
      <w:proofErr w:type="spellEnd"/>
      <w:r>
        <w:rPr>
          <w:rFonts w:ascii="Calibri" w:hAnsi="Calibri" w:cs="Calibri"/>
          <w:sz w:val="22"/>
          <w:szCs w:val="22"/>
        </w:rPr>
        <w:t>. 48-60mm; parafusos de fixação em aço inoxidável, dimensões externas máxima 347x387x115mm; peso total 4,1 kg, garantia de 5 anos contra defeitos de fabricação; Produto deverá ser testado de acordo com os seguintes normas: – NBR IEC 60598-1: 2010 - Luminárias - Parte 1: Requisitos gerais e ensaios (Definição, Classificação, Marcação e Construção). – NBR 15129 – Luminárias para Iluminação Pública –Requisitos particulares. – ABNT-NBR 5101 – Iluminação pública – Procedimento</w:t>
      </w: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253B05" w:rsidRDefault="00253B05">
      <w:pPr>
        <w:pStyle w:val="Recuodecorpodetexto2"/>
        <w:rPr>
          <w:rFonts w:ascii="Calibri" w:hAnsi="Calibri" w:cs="Calibri"/>
          <w:sz w:val="22"/>
          <w:szCs w:val="22"/>
        </w:rPr>
      </w:pPr>
    </w:p>
    <w:p w:rsidR="00253B05" w:rsidRDefault="00253B05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Pr="00F73C00" w:rsidRDefault="00F73C00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  <w:r w:rsidRPr="00F73C00">
        <w:rPr>
          <w:rFonts w:ascii="Calibri" w:hAnsi="Calibri" w:cs="Calibri"/>
          <w:b/>
          <w:sz w:val="22"/>
          <w:szCs w:val="22"/>
        </w:rPr>
        <w:t xml:space="preserve">LUMINÁRIA LED DE </w:t>
      </w:r>
      <w:r w:rsidR="00B05BF1">
        <w:rPr>
          <w:rFonts w:ascii="Calibri" w:hAnsi="Calibri" w:cs="Calibri"/>
          <w:b/>
          <w:sz w:val="22"/>
          <w:szCs w:val="22"/>
        </w:rPr>
        <w:t>15</w:t>
      </w:r>
      <w:r w:rsidRPr="00F73C00">
        <w:rPr>
          <w:rFonts w:ascii="Calibri" w:hAnsi="Calibri" w:cs="Calibri"/>
          <w:b/>
          <w:sz w:val="22"/>
          <w:szCs w:val="22"/>
        </w:rPr>
        <w:t>0W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Fabricação utilizando tecnologia LED (Light </w:t>
      </w:r>
      <w:proofErr w:type="spellStart"/>
      <w:r>
        <w:rPr>
          <w:rFonts w:ascii="Calibri" w:hAnsi="Calibri" w:cs="Calibri"/>
          <w:sz w:val="22"/>
          <w:szCs w:val="22"/>
        </w:rPr>
        <w:t>Emitting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Diode</w:t>
      </w:r>
      <w:proofErr w:type="spellEnd"/>
      <w:r>
        <w:rPr>
          <w:rFonts w:ascii="Calibri" w:hAnsi="Calibri" w:cs="Calibri"/>
          <w:sz w:val="22"/>
          <w:szCs w:val="22"/>
        </w:rPr>
        <w:t xml:space="preserve">) fabricada em alumínio injetado de espessura mínima 2mm; refrator em vidro plano temperado IK08, acabamento deve ser pintura eletrostática a pó com aditivo </w:t>
      </w:r>
      <w:proofErr w:type="spellStart"/>
      <w:r>
        <w:rPr>
          <w:rFonts w:ascii="Calibri" w:hAnsi="Calibri" w:cs="Calibri"/>
          <w:sz w:val="22"/>
          <w:szCs w:val="22"/>
        </w:rPr>
        <w:t>anti</w:t>
      </w:r>
      <w:proofErr w:type="spellEnd"/>
      <w:r>
        <w:rPr>
          <w:rFonts w:ascii="Calibri" w:hAnsi="Calibri" w:cs="Calibri"/>
          <w:sz w:val="22"/>
          <w:szCs w:val="22"/>
        </w:rPr>
        <w:t xml:space="preserve"> UV, deve conter dissipador de calor sem ventiladores, bombas ou líquidos, com temperatura da cor 5000K e índice de reprodução de cor mínimo de IRC&gt;70; montados em placa de circuito impresso do tipo Metal Core </w:t>
      </w:r>
      <w:proofErr w:type="spellStart"/>
      <w:r>
        <w:rPr>
          <w:rFonts w:ascii="Calibri" w:hAnsi="Calibri" w:cs="Calibri"/>
          <w:sz w:val="22"/>
          <w:szCs w:val="22"/>
        </w:rPr>
        <w:t>Printed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Board</w:t>
      </w:r>
      <w:proofErr w:type="spellEnd"/>
      <w:r>
        <w:rPr>
          <w:rFonts w:ascii="Calibri" w:hAnsi="Calibri" w:cs="Calibri"/>
          <w:sz w:val="22"/>
          <w:szCs w:val="22"/>
        </w:rPr>
        <w:t xml:space="preserve"> (MCPCB), devido sua característica de melhor condutividade térmica; potência máxima da luminária de </w:t>
      </w:r>
      <w:r w:rsidR="00B05BF1">
        <w:rPr>
          <w:rFonts w:ascii="Calibri" w:hAnsi="Calibri" w:cs="Calibri"/>
          <w:b/>
          <w:sz w:val="22"/>
          <w:szCs w:val="22"/>
        </w:rPr>
        <w:t>15</w:t>
      </w:r>
      <w:r>
        <w:rPr>
          <w:rFonts w:ascii="Calibri" w:hAnsi="Calibri" w:cs="Calibri"/>
          <w:b/>
          <w:sz w:val="22"/>
          <w:szCs w:val="22"/>
        </w:rPr>
        <w:t>0W</w:t>
      </w:r>
      <w:r>
        <w:rPr>
          <w:rFonts w:ascii="Calibri" w:hAnsi="Calibri" w:cs="Calibri"/>
          <w:sz w:val="22"/>
          <w:szCs w:val="22"/>
        </w:rPr>
        <w:t xml:space="preserve">; com eficiência luminosa superior a </w:t>
      </w:r>
      <w:r>
        <w:rPr>
          <w:rFonts w:ascii="Calibri" w:hAnsi="Calibri" w:cs="Calibri"/>
          <w:b/>
          <w:sz w:val="22"/>
          <w:szCs w:val="22"/>
        </w:rPr>
        <w:t>130Lm/W</w:t>
      </w:r>
      <w:r>
        <w:rPr>
          <w:rFonts w:ascii="Calibri" w:hAnsi="Calibri" w:cs="Calibri"/>
          <w:sz w:val="22"/>
          <w:szCs w:val="22"/>
        </w:rPr>
        <w:t xml:space="preserve">; deverá fornecer fluxo luminoso total mínimo de </w:t>
      </w:r>
      <w:r w:rsidRPr="00F73C00">
        <w:rPr>
          <w:rFonts w:ascii="Calibri" w:hAnsi="Calibri" w:cs="Calibri"/>
          <w:b/>
          <w:sz w:val="22"/>
          <w:szCs w:val="22"/>
        </w:rPr>
        <w:t>1</w:t>
      </w:r>
      <w:r w:rsidR="00B05BF1">
        <w:rPr>
          <w:rFonts w:ascii="Calibri" w:hAnsi="Calibri" w:cs="Calibri"/>
          <w:b/>
          <w:sz w:val="22"/>
          <w:szCs w:val="22"/>
        </w:rPr>
        <w:t>9</w:t>
      </w:r>
      <w:r w:rsidRPr="00F73C00">
        <w:rPr>
          <w:rFonts w:ascii="Calibri" w:hAnsi="Calibri" w:cs="Calibri"/>
          <w:b/>
          <w:sz w:val="22"/>
          <w:szCs w:val="22"/>
        </w:rPr>
        <w:t>.</w:t>
      </w:r>
      <w:r w:rsidR="00B05BF1">
        <w:rPr>
          <w:rFonts w:ascii="Calibri" w:hAnsi="Calibri" w:cs="Calibri"/>
          <w:b/>
          <w:sz w:val="22"/>
          <w:szCs w:val="22"/>
        </w:rPr>
        <w:t>5</w:t>
      </w:r>
      <w:r>
        <w:rPr>
          <w:rFonts w:ascii="Calibri" w:hAnsi="Calibri" w:cs="Calibri"/>
          <w:b/>
          <w:sz w:val="22"/>
          <w:szCs w:val="22"/>
        </w:rPr>
        <w:t xml:space="preserve">00 </w:t>
      </w:r>
      <w:proofErr w:type="spellStart"/>
      <w:r>
        <w:rPr>
          <w:rFonts w:ascii="Calibri" w:hAnsi="Calibri" w:cs="Calibri"/>
          <w:b/>
          <w:sz w:val="22"/>
          <w:szCs w:val="22"/>
        </w:rPr>
        <w:t>Lm</w:t>
      </w:r>
      <w:proofErr w:type="spellEnd"/>
      <w:r>
        <w:rPr>
          <w:rFonts w:ascii="Calibri" w:hAnsi="Calibri" w:cs="Calibri"/>
          <w:sz w:val="22"/>
          <w:szCs w:val="22"/>
        </w:rPr>
        <w:t xml:space="preserve">; conjunto ótico com manutenção do fluxo luminoso L80 = 70.000 horas; deve atender exigência mínima para o grau de proteção com IP 66 no conjunto ótico e alojamento da fonte de alimentação/driver; com temperatura ambiente de operação entre -5°C a +50°C, e média ambiente não superior a +25ºC, num período de 24hs;  a fonte de alimentação/driver deverá ser montada internamente ao alojamento e ser substituível, ter no mínimo fator de potência de 0,95; deverá ter eficiência superior a 92%, tensão de operação entre  90V a 277V, com distorção harmônica total de corrente, THD ≤ 10%, em conformidade com a IEC 61000-3; 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Deverá apresentar uma expectativa de vida quando instalado no alojamento da luminária de, no mínimo, 50.000 horas. Fixação em ponta de braço de </w:t>
      </w:r>
      <w:proofErr w:type="spellStart"/>
      <w:r>
        <w:rPr>
          <w:rFonts w:ascii="Calibri" w:hAnsi="Calibri" w:cs="Calibri"/>
          <w:sz w:val="22"/>
          <w:szCs w:val="22"/>
        </w:rPr>
        <w:t>diam</w:t>
      </w:r>
      <w:proofErr w:type="spellEnd"/>
      <w:r>
        <w:rPr>
          <w:rFonts w:ascii="Calibri" w:hAnsi="Calibri" w:cs="Calibri"/>
          <w:sz w:val="22"/>
          <w:szCs w:val="22"/>
        </w:rPr>
        <w:t>. 48-60mm; parafusos de fixação em aço inoxidável, dimensões externas máxima 347x387x115mm; peso total 4,1 kg, garantia de 5 anos contra defeitos de fabricação; Produto deverá ser testado de acordo com os seguintes normas: – NBR IEC 60598-1: 2010 - Luminárias - Parte 1: Requisitos gerais e ensaios (Definição, Classificação, Marcação e Construção). – NBR 15129 – Luminárias para Iluminação Pública –Requisitos particulares. – ABNT-NBR 5101 – Iluminação pública – Procedimento</w:t>
      </w:r>
    </w:p>
    <w:p w:rsidR="00F73C00" w:rsidRDefault="00F73C00" w:rsidP="00F73C00">
      <w:pPr>
        <w:pStyle w:val="Recuodecorpodetexto2"/>
        <w:rPr>
          <w:rFonts w:ascii="Calibri" w:hAnsi="Calibri" w:cs="Calibri"/>
          <w:sz w:val="22"/>
          <w:szCs w:val="22"/>
        </w:rPr>
      </w:pPr>
    </w:p>
    <w:p w:rsidR="00F73C00" w:rsidRDefault="00F73C00" w:rsidP="00F73C00">
      <w:pPr>
        <w:ind w:firstLine="708"/>
        <w:jc w:val="both"/>
        <w:rPr>
          <w:rFonts w:ascii="Calibri Light" w:hAnsi="Calibri Light" w:cs="Calibri"/>
          <w:b/>
        </w:rPr>
      </w:pPr>
    </w:p>
    <w:p w:rsidR="00F73C00" w:rsidRDefault="00F73C00">
      <w:pPr>
        <w:pStyle w:val="Recuodecorpodetexto2"/>
        <w:rPr>
          <w:rFonts w:ascii="Calibri Light" w:hAnsi="Calibri Light" w:cs="Calibri"/>
          <w:b/>
        </w:rPr>
      </w:pPr>
      <w:r>
        <w:rPr>
          <w:rFonts w:ascii="Calibri Light" w:hAnsi="Calibri Light" w:cs="Calibri"/>
          <w:b/>
        </w:rPr>
        <w:t>As características e especificações das Luminárias indicadas visam garantir a alta qualidade do equipamento. Tais características não devem ser interpretadas como direcionamento de fabricantes, haja visto que as especificações citadas são utilizadas por inúmeras empresas, mantendo assim a livre escolha da luminária.</w:t>
      </w:r>
    </w:p>
    <w:p w:rsidR="00F73C00" w:rsidRDefault="00F73C00">
      <w:pPr>
        <w:pStyle w:val="Recuodecorpodetexto2"/>
        <w:rPr>
          <w:rFonts w:ascii="Calibri Light" w:hAnsi="Calibri Light" w:cs="Calibri"/>
          <w:b/>
        </w:rPr>
      </w:pPr>
    </w:p>
    <w:p w:rsidR="00DD3549" w:rsidRDefault="00DD3549">
      <w:pPr>
        <w:jc w:val="both"/>
        <w:rPr>
          <w:rFonts w:ascii="Calibri" w:hAnsi="Calibri" w:cs="Calibri"/>
          <w:b/>
          <w:i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253B05" w:rsidRDefault="00253B05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F73C00" w:rsidRDefault="00F73C00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>2.2.2 – BRAÇO DE ILUMINAÇÃO PÚBLICA</w:t>
      </w:r>
    </w:p>
    <w:p w:rsidR="00F73C00" w:rsidRDefault="00F73C00" w:rsidP="00F73C00">
      <w:pPr>
        <w:pStyle w:val="Recuodecorpodetexto2"/>
        <w:ind w:firstLine="0"/>
        <w:rPr>
          <w:rFonts w:ascii="Calibri" w:hAnsi="Calibri" w:cs="Calibri"/>
          <w:b/>
          <w:sz w:val="22"/>
          <w:szCs w:val="22"/>
        </w:rPr>
      </w:pPr>
    </w:p>
    <w:p w:rsidR="00F73C00" w:rsidRDefault="00F73C00" w:rsidP="00253B05">
      <w:pPr>
        <w:pStyle w:val="Recuodecorpodetexto2"/>
        <w:ind w:firstLine="708"/>
        <w:rPr>
          <w:rFonts w:ascii="Calibri" w:hAnsi="Calibri" w:cs="Calibri"/>
          <w:sz w:val="22"/>
          <w:szCs w:val="22"/>
        </w:rPr>
      </w:pPr>
      <w:r w:rsidRPr="00253B05">
        <w:rPr>
          <w:rFonts w:ascii="Calibri" w:hAnsi="Calibri" w:cs="Calibri"/>
          <w:sz w:val="22"/>
          <w:szCs w:val="22"/>
        </w:rPr>
        <w:t xml:space="preserve">Os novos braços para iluminação pública serão com sapata de 2,80m em tubo de aço galvanizado com diâmetro D=48mm, </w:t>
      </w:r>
      <w:r w:rsidR="00253B05" w:rsidRPr="00253B05">
        <w:rPr>
          <w:rFonts w:ascii="Calibri" w:hAnsi="Calibri" w:cs="Calibri"/>
          <w:sz w:val="22"/>
          <w:szCs w:val="22"/>
        </w:rPr>
        <w:t xml:space="preserve">conforme modelo da NDU 035 da </w:t>
      </w:r>
      <w:proofErr w:type="spellStart"/>
      <w:r w:rsidR="00253B05">
        <w:rPr>
          <w:rFonts w:ascii="Calibri" w:hAnsi="Calibri" w:cs="Calibri"/>
          <w:sz w:val="22"/>
          <w:szCs w:val="22"/>
        </w:rPr>
        <w:t>Energisa</w:t>
      </w:r>
      <w:proofErr w:type="spellEnd"/>
      <w:r w:rsidR="00253B05">
        <w:rPr>
          <w:rFonts w:ascii="Calibri" w:hAnsi="Calibri" w:cs="Calibri"/>
          <w:sz w:val="22"/>
          <w:szCs w:val="22"/>
        </w:rPr>
        <w:t>.</w:t>
      </w:r>
    </w:p>
    <w:p w:rsidR="00253B05" w:rsidRDefault="00253B05" w:rsidP="00253B05">
      <w:pPr>
        <w:pStyle w:val="Recuodecorpodetexto2"/>
        <w:ind w:firstLine="708"/>
        <w:rPr>
          <w:rFonts w:ascii="Calibri" w:hAnsi="Calibri" w:cs="Calibr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05E249" wp14:editId="4DC6BDEB">
                <wp:simplePos x="0" y="0"/>
                <wp:positionH relativeFrom="column">
                  <wp:posOffset>-27305</wp:posOffset>
                </wp:positionH>
                <wp:positionV relativeFrom="paragraph">
                  <wp:posOffset>7138035</wp:posOffset>
                </wp:positionV>
                <wp:extent cx="5400040" cy="635"/>
                <wp:effectExtent l="0" t="0" r="0" b="0"/>
                <wp:wrapTopAndBottom/>
                <wp:docPr id="19" name="Caixa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0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53B05" w:rsidRPr="00253B05" w:rsidRDefault="00253B05" w:rsidP="00253B05">
                            <w:pPr>
                              <w:pStyle w:val="Legenda"/>
                              <w:jc w:val="center"/>
                              <w:rPr>
                                <w:rFonts w:cs="Times New Roman"/>
                                <w:noProof/>
                                <w:sz w:val="20"/>
                                <w:szCs w:val="20"/>
                              </w:rPr>
                            </w:pPr>
                            <w:r w:rsidRPr="00253B05">
                              <w:rPr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instrText xml:space="preserve"> SEQ Figura \* ARABIC </w:instrText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C144E">
                              <w:rPr>
                                <w:noProof/>
                                <w:sz w:val="20"/>
                                <w:szCs w:val="20"/>
                              </w:rPr>
                              <w:t>3</w:t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253B05">
                              <w:rPr>
                                <w:sz w:val="20"/>
                                <w:szCs w:val="20"/>
                              </w:rPr>
                              <w:t xml:space="preserve"> - NDU035.10 da </w:t>
                            </w:r>
                            <w:proofErr w:type="spellStart"/>
                            <w:r w:rsidRPr="00253B05">
                              <w:rPr>
                                <w:sz w:val="20"/>
                                <w:szCs w:val="20"/>
                              </w:rPr>
                              <w:t>Enegisa</w:t>
                            </w:r>
                            <w:proofErr w:type="spellEnd"/>
                            <w:r w:rsidRPr="00253B05">
                              <w:rPr>
                                <w:sz w:val="20"/>
                                <w:szCs w:val="20"/>
                              </w:rPr>
                              <w:t xml:space="preserve"> – Braço de luminária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05E249" id="Caixa de Texto 19" o:spid="_x0000_s1027" type="#_x0000_t202" style="position:absolute;left:0;text-align:left;margin-left:-2.15pt;margin-top:562.05pt;width:425.2pt;height: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" stroked="f">
                <v:textbox style="mso-fit-shape-to-text:t" inset="0,0,0,0">
                  <w:txbxContent>
                    <w:p w:rsidR="00253B05" w:rsidRPr="00253B05" w:rsidRDefault="00253B05" w:rsidP="00253B05">
                      <w:pPr>
                        <w:pStyle w:val="Legenda"/>
                        <w:jc w:val="center"/>
                        <w:rPr>
                          <w:rFonts w:cs="Times New Roman"/>
                          <w:noProof/>
                          <w:sz w:val="20"/>
                          <w:szCs w:val="20"/>
                        </w:rPr>
                      </w:pPr>
                      <w:r w:rsidRPr="00253B05">
                        <w:rPr>
                          <w:sz w:val="20"/>
                          <w:szCs w:val="20"/>
                        </w:rPr>
                        <w:t xml:space="preserve">Figura </w:t>
                      </w:r>
                      <w:r w:rsidRPr="00253B05">
                        <w:rPr>
                          <w:sz w:val="20"/>
                          <w:szCs w:val="20"/>
                        </w:rPr>
                        <w:fldChar w:fldCharType="begin"/>
                      </w:r>
                      <w:r w:rsidRPr="00253B05">
                        <w:rPr>
                          <w:sz w:val="20"/>
                          <w:szCs w:val="20"/>
                        </w:rPr>
                        <w:instrText xml:space="preserve"> SEQ Figura \* ARABIC </w:instrText>
                      </w:r>
                      <w:r w:rsidRPr="00253B05">
                        <w:rPr>
                          <w:sz w:val="20"/>
                          <w:szCs w:val="20"/>
                        </w:rPr>
                        <w:fldChar w:fldCharType="separate"/>
                      </w:r>
                      <w:r w:rsidR="00DC144E">
                        <w:rPr>
                          <w:noProof/>
                          <w:sz w:val="20"/>
                          <w:szCs w:val="20"/>
                        </w:rPr>
                        <w:t>3</w:t>
                      </w:r>
                      <w:r w:rsidRPr="00253B05">
                        <w:rPr>
                          <w:sz w:val="20"/>
                          <w:szCs w:val="20"/>
                        </w:rPr>
                        <w:fldChar w:fldCharType="end"/>
                      </w:r>
                      <w:r w:rsidRPr="00253B05">
                        <w:rPr>
                          <w:sz w:val="20"/>
                          <w:szCs w:val="20"/>
                        </w:rPr>
                        <w:t xml:space="preserve"> - NDU035.10 da </w:t>
                      </w:r>
                      <w:proofErr w:type="spellStart"/>
                      <w:r w:rsidRPr="00253B05">
                        <w:rPr>
                          <w:sz w:val="20"/>
                          <w:szCs w:val="20"/>
                        </w:rPr>
                        <w:t>Enegisa</w:t>
                      </w:r>
                      <w:proofErr w:type="spellEnd"/>
                      <w:r w:rsidRPr="00253B05">
                        <w:rPr>
                          <w:sz w:val="20"/>
                          <w:szCs w:val="20"/>
                        </w:rPr>
                        <w:t xml:space="preserve"> – Braço de luminária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-27330</wp:posOffset>
            </wp:positionH>
            <wp:positionV relativeFrom="paragraph">
              <wp:posOffset>191846</wp:posOffset>
            </wp:positionV>
            <wp:extent cx="5400040" cy="6889749"/>
            <wp:effectExtent l="0" t="0" r="0" b="698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49" t="16339" r="33126" b="10576"/>
                    <a:stretch/>
                  </pic:blipFill>
                  <pic:spPr bwMode="auto">
                    <a:xfrm>
                      <a:off x="0" y="0"/>
                      <a:ext cx="5400040" cy="6889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3B05" w:rsidRPr="00253B05" w:rsidRDefault="00253B05" w:rsidP="00253B05">
      <w:pPr>
        <w:pStyle w:val="Recuodecorpodetexto2"/>
        <w:ind w:firstLine="708"/>
        <w:rPr>
          <w:rFonts w:ascii="Calibri" w:hAnsi="Calibri" w:cs="Calibri"/>
          <w:sz w:val="22"/>
          <w:szCs w:val="22"/>
        </w:rPr>
      </w:pPr>
    </w:p>
    <w:p w:rsidR="00F73C00" w:rsidRDefault="00F73C00" w:rsidP="00F73C00">
      <w:pPr>
        <w:pStyle w:val="Recuodecorpodetexto2"/>
        <w:rPr>
          <w:rFonts w:ascii="Calibri" w:hAnsi="Calibri" w:cs="Calibri"/>
          <w:b/>
          <w:sz w:val="22"/>
          <w:szCs w:val="22"/>
        </w:rPr>
      </w:pPr>
    </w:p>
    <w:p w:rsidR="00F73C00" w:rsidRPr="00F73C00" w:rsidRDefault="00F73C00" w:rsidP="00253B05">
      <w:pPr>
        <w:pStyle w:val="Recuodecorpodetexto2"/>
        <w:jc w:val="center"/>
        <w:rPr>
          <w:rFonts w:ascii="Calibri" w:hAnsi="Calibri" w:cs="Calibri"/>
          <w:b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lastRenderedPageBreak/>
        <w:t xml:space="preserve">3 – LOCALIZAÇÃO </w:t>
      </w:r>
    </w:p>
    <w:p w:rsidR="00DD3549" w:rsidRDefault="00DD3549">
      <w:pPr>
        <w:pStyle w:val="Recuodecorpodetexto2"/>
        <w:rPr>
          <w:rFonts w:ascii="Calibri" w:hAnsi="Calibri" w:cs="Calibri"/>
          <w:sz w:val="22"/>
          <w:szCs w:val="22"/>
        </w:rPr>
      </w:pPr>
    </w:p>
    <w:p w:rsidR="00253B05" w:rsidRDefault="00DC144E" w:rsidP="00253B05">
      <w:pPr>
        <w:pStyle w:val="Recuodecorpodetexto2"/>
        <w:rPr>
          <w:rFonts w:ascii="Calibri" w:hAnsi="Calibri" w:cs="Calibri"/>
          <w:sz w:val="22"/>
          <w:szCs w:val="22"/>
        </w:rPr>
      </w:pPr>
      <w:r w:rsidRPr="00DC144E"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464871</wp:posOffset>
            </wp:positionH>
            <wp:positionV relativeFrom="paragraph">
              <wp:posOffset>503403</wp:posOffset>
            </wp:positionV>
            <wp:extent cx="4424680" cy="402336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468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691765" wp14:editId="43B3774D">
                <wp:simplePos x="0" y="0"/>
                <wp:positionH relativeFrom="column">
                  <wp:posOffset>490220</wp:posOffset>
                </wp:positionH>
                <wp:positionV relativeFrom="paragraph">
                  <wp:posOffset>8111490</wp:posOffset>
                </wp:positionV>
                <wp:extent cx="4397375" cy="635"/>
                <wp:effectExtent l="0" t="0" r="0" b="0"/>
                <wp:wrapTopAndBottom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73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C144E" w:rsidRPr="00DC144E" w:rsidRDefault="00DC144E" w:rsidP="00DC144E">
                            <w:pPr>
                              <w:pStyle w:val="Legenda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DC144E">
                              <w:rPr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DC144E">
                              <w:rPr>
                                <w:sz w:val="20"/>
                                <w:szCs w:val="20"/>
                              </w:rPr>
                              <w:t xml:space="preserve"> -Destaque da praça na sede do município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691765" id="Caixa de Texto 6" o:spid="_x0000_s1028" type="#_x0000_t202" style="position:absolute;left:0;text-align:left;margin-left:38.6pt;margin-top:638.7pt;width:346.25pt;height: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" stroked="f">
                <v:textbox style="mso-fit-shape-to-text:t" inset="0,0,0,0">
                  <w:txbxContent>
                    <w:p w:rsidR="00DC144E" w:rsidRPr="00DC144E" w:rsidRDefault="00DC144E" w:rsidP="00DC144E">
                      <w:pPr>
                        <w:pStyle w:val="Legenda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DC144E">
                        <w:rPr>
                          <w:sz w:val="20"/>
                          <w:szCs w:val="20"/>
                        </w:rPr>
                        <w:t xml:space="preserve">Figura </w:t>
                      </w:r>
                      <w:r>
                        <w:rPr>
                          <w:sz w:val="20"/>
                          <w:szCs w:val="20"/>
                        </w:rPr>
                        <w:t>5</w:t>
                      </w:r>
                      <w:r w:rsidRPr="00DC144E">
                        <w:rPr>
                          <w:sz w:val="20"/>
                          <w:szCs w:val="20"/>
                        </w:rPr>
                        <w:t xml:space="preserve"> -Destaque da praça na sede do município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DC144E"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490652</wp:posOffset>
            </wp:positionH>
            <wp:positionV relativeFrom="paragraph">
              <wp:posOffset>4812563</wp:posOffset>
            </wp:positionV>
            <wp:extent cx="4397375" cy="3355975"/>
            <wp:effectExtent l="0" t="0" r="3175" b="0"/>
            <wp:wrapTopAndBottom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375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000F29" wp14:editId="5252727B">
                <wp:simplePos x="0" y="0"/>
                <wp:positionH relativeFrom="column">
                  <wp:posOffset>-209550</wp:posOffset>
                </wp:positionH>
                <wp:positionV relativeFrom="paragraph">
                  <wp:posOffset>4457065</wp:posOffset>
                </wp:positionV>
                <wp:extent cx="5400040" cy="635"/>
                <wp:effectExtent l="0" t="0" r="0" b="0"/>
                <wp:wrapTopAndBottom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0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C144E" w:rsidRPr="00DC144E" w:rsidRDefault="00DC144E" w:rsidP="00DC144E">
                            <w:pPr>
                              <w:pStyle w:val="Legenda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DC144E">
                              <w:rPr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Pr="00DC144E">
                              <w:rPr>
                                <w:sz w:val="20"/>
                                <w:szCs w:val="20"/>
                              </w:rPr>
                              <w:t xml:space="preserve"> - Destaque dos Distritos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000F29" id="Caixa de Texto 3" o:spid="_x0000_s1029" type="#_x0000_t202" style="position:absolute;left:0;text-align:left;margin-left:-16.5pt;margin-top:350.95pt;width:425.2pt;height: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" stroked="f">
                <v:textbox style="mso-fit-shape-to-text:t" inset="0,0,0,0">
                  <w:txbxContent>
                    <w:p w:rsidR="00DC144E" w:rsidRPr="00DC144E" w:rsidRDefault="00DC144E" w:rsidP="00DC144E">
                      <w:pPr>
                        <w:pStyle w:val="Legenda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DC144E">
                        <w:rPr>
                          <w:sz w:val="20"/>
                          <w:szCs w:val="20"/>
                        </w:rPr>
                        <w:t xml:space="preserve">Figura 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  <w:r w:rsidRPr="00DC144E">
                        <w:rPr>
                          <w:sz w:val="20"/>
                          <w:szCs w:val="20"/>
                        </w:rPr>
                        <w:t xml:space="preserve"> - Destaque dos Distritos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F73C00">
        <w:rPr>
          <w:rFonts w:ascii="Calibri" w:hAnsi="Calibri" w:cs="Calibri"/>
          <w:sz w:val="22"/>
          <w:szCs w:val="22"/>
        </w:rPr>
        <w:t xml:space="preserve">Os </w:t>
      </w:r>
      <w:r w:rsidR="00253B05">
        <w:rPr>
          <w:rFonts w:ascii="Calibri" w:hAnsi="Calibri" w:cs="Calibri"/>
          <w:sz w:val="22"/>
          <w:szCs w:val="22"/>
        </w:rPr>
        <w:t>serviços serão executados nos Distritos TRÊS IRMÃS, POTREIRITO, VILA RICA e NA PRAÇA NOSSA SENHORA RAINHA DOS APÓSTOLOS, do município de Vicentina/MS.</w:t>
      </w:r>
    </w:p>
    <w:p w:rsidR="00DC144E" w:rsidRDefault="00DC144E" w:rsidP="00253B05">
      <w:pPr>
        <w:pStyle w:val="Recuodecorpodetexto2"/>
        <w:rPr>
          <w:rFonts w:ascii="Calibri" w:hAnsi="Calibri" w:cs="Calibri"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4 – ALIMENTAÇÃO:</w:t>
      </w:r>
    </w:p>
    <w:p w:rsidR="00DD3549" w:rsidRDefault="00DD3549">
      <w:pPr>
        <w:pStyle w:val="Recuodecorpodetexto2"/>
        <w:rPr>
          <w:rFonts w:ascii="Calibri" w:hAnsi="Calibri" w:cs="Calibri"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4.1 – SUBSTITUIÇÃO DE LUMINÁRIAS DA ILUMINAÇÃO EXISTENTE</w:t>
      </w:r>
    </w:p>
    <w:p w:rsidR="00DD3549" w:rsidRDefault="00DD3549">
      <w:pPr>
        <w:pStyle w:val="Recuodecorpodetexto2"/>
        <w:ind w:firstLine="0"/>
        <w:rPr>
          <w:rFonts w:ascii="Calibri" w:hAnsi="Calibri" w:cs="Calibri"/>
          <w:b/>
          <w:sz w:val="22"/>
          <w:szCs w:val="22"/>
        </w:rPr>
      </w:pPr>
    </w:p>
    <w:p w:rsidR="00DD3549" w:rsidRDefault="001360EE" w:rsidP="00DC144E">
      <w:pPr>
        <w:pStyle w:val="Recuodecorpodetexto2"/>
        <w:ind w:firstLine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 alimentação das luminárias LED de 50 e 100W serão feitas através de instalação de cabos de cobre flexíveis c</w:t>
      </w:r>
      <w:r w:rsidR="00DC144E">
        <w:rPr>
          <w:rFonts w:ascii="Calibri" w:hAnsi="Calibri" w:cs="Calibri"/>
          <w:sz w:val="22"/>
          <w:szCs w:val="22"/>
        </w:rPr>
        <w:t>om isolação em PVC para 750V – 2</w:t>
      </w:r>
      <w:r>
        <w:rPr>
          <w:rFonts w:ascii="Calibri" w:hAnsi="Calibri" w:cs="Calibri"/>
          <w:sz w:val="22"/>
          <w:szCs w:val="22"/>
        </w:rPr>
        <w:t>,50mm² singelos dentro do braço e conectado diretamente ao condutor da rede de energia elétrica da concessionária local, seja ela nu ou protegida com conectores apropriados.</w:t>
      </w:r>
    </w:p>
    <w:p w:rsidR="00DC144E" w:rsidRDefault="00DC144E">
      <w:pPr>
        <w:pStyle w:val="Recuodecorpodetexto2"/>
        <w:ind w:firstLine="0"/>
        <w:rPr>
          <w:rFonts w:ascii="Calibri" w:hAnsi="Calibri" w:cs="Calibri"/>
          <w:sz w:val="22"/>
          <w:szCs w:val="22"/>
        </w:rPr>
      </w:pPr>
    </w:p>
    <w:p w:rsidR="00DC144E" w:rsidRDefault="00DC144E" w:rsidP="00DC144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4.2 – POSTES ORNAMENTAIS</w:t>
      </w:r>
    </w:p>
    <w:p w:rsidR="00DC144E" w:rsidRDefault="00DC144E" w:rsidP="00DC144E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C144E" w:rsidRDefault="00DC144E" w:rsidP="00DC144E">
      <w:pPr>
        <w:pStyle w:val="Recuodecorpodetexto2"/>
        <w:ind w:firstLine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A iluminação ornamental será alimentada por cabos de cobre</w:t>
      </w:r>
      <w:r w:rsidRPr="00DC144E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flexíveis com isolação em PVC para 750V – 2,50mm² singelos dentro dos postes e conectados diretamente ao circuito existente.</w:t>
      </w:r>
    </w:p>
    <w:p w:rsidR="00DD3549" w:rsidRDefault="00DD3549" w:rsidP="00DC144E">
      <w:pPr>
        <w:pStyle w:val="Recuodecorpodetexto2"/>
        <w:ind w:firstLine="0"/>
        <w:rPr>
          <w:rFonts w:ascii="Calibri" w:hAnsi="Calibri" w:cs="Calibri"/>
          <w:sz w:val="22"/>
          <w:szCs w:val="22"/>
        </w:rPr>
      </w:pPr>
    </w:p>
    <w:p w:rsidR="00DC144E" w:rsidRDefault="00DC144E">
      <w:pPr>
        <w:pStyle w:val="Recuodecorpodetexto2"/>
        <w:rPr>
          <w:rFonts w:ascii="Calibri" w:hAnsi="Calibri" w:cs="Calibri"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5 - RELAÇÃO DE CARGAS:</w:t>
      </w:r>
    </w:p>
    <w:p w:rsidR="00DD3549" w:rsidRDefault="00DD3549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Distritos:</w:t>
      </w:r>
    </w:p>
    <w:p w:rsidR="00CB0D9D" w:rsidRDefault="00CB0D9D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40"/>
        <w:gridCol w:w="1764"/>
      </w:tblGrid>
      <w:tr w:rsidR="00DD3549" w:rsidTr="00DC09E9">
        <w:tc>
          <w:tcPr>
            <w:tcW w:w="6740" w:type="dxa"/>
            <w:tcBorders>
              <w:bottom w:val="single" w:sz="4" w:space="0" w:color="D9D9D9"/>
            </w:tcBorders>
          </w:tcPr>
          <w:p w:rsidR="00DD3549" w:rsidRDefault="00DD3549">
            <w:pPr>
              <w:pStyle w:val="Recuodecorpodetexto2"/>
              <w:widowControl w:val="0"/>
              <w:ind w:firstLine="638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DD3549" w:rsidRDefault="001360EE" w:rsidP="00CB0D9D">
            <w:pPr>
              <w:pStyle w:val="Recuodecorpodetexto2"/>
              <w:widowControl w:val="0"/>
              <w:ind w:firstLine="638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A RETIRAR:</w:t>
            </w:r>
          </w:p>
        </w:tc>
        <w:tc>
          <w:tcPr>
            <w:tcW w:w="1764" w:type="dxa"/>
            <w:tcBorders>
              <w:bottom w:val="single" w:sz="4" w:space="0" w:color="D9D9D9"/>
            </w:tcBorders>
          </w:tcPr>
          <w:p w:rsidR="00DD3549" w:rsidRDefault="00DD3549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</w:tr>
      <w:tr w:rsidR="00DD3549" w:rsidTr="00DC09E9">
        <w:tc>
          <w:tcPr>
            <w:tcW w:w="6740" w:type="dxa"/>
            <w:tcBorders>
              <w:top w:val="single" w:sz="4" w:space="0" w:color="D9D9D9"/>
              <w:left w:val="single" w:sz="4" w:space="0" w:color="D9D9D9"/>
              <w:bottom w:val="single" w:sz="6" w:space="0" w:color="D9D9D9"/>
              <w:right w:val="single" w:sz="6" w:space="0" w:color="D9D9D9"/>
            </w:tcBorders>
          </w:tcPr>
          <w:p w:rsidR="00DD3549" w:rsidRDefault="00DC144E">
            <w:pPr>
              <w:widowControl w:val="0"/>
              <w:ind w:firstLine="567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1</w:t>
            </w:r>
            <w:r w:rsidR="001360EE">
              <w:rPr>
                <w:rFonts w:ascii="Calibri" w:hAnsi="Calibri" w:cs="Calibri"/>
                <w:bCs/>
                <w:iCs/>
                <w:sz w:val="22"/>
                <w:szCs w:val="22"/>
              </w:rPr>
              <w:t>94 Luminárias Vapor de Sódio de 70W</w:t>
            </w: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*</w:t>
            </w:r>
          </w:p>
        </w:tc>
        <w:tc>
          <w:tcPr>
            <w:tcW w:w="1764" w:type="dxa"/>
            <w:tcBorders>
              <w:top w:val="single" w:sz="4" w:space="0" w:color="D9D9D9"/>
              <w:left w:val="single" w:sz="6" w:space="0" w:color="D9D9D9"/>
              <w:bottom w:val="single" w:sz="6" w:space="0" w:color="D9D9D9"/>
              <w:right w:val="single" w:sz="4" w:space="0" w:color="D9D9D9"/>
            </w:tcBorders>
          </w:tcPr>
          <w:p w:rsidR="00DD3549" w:rsidRDefault="00DC144E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14.938</w:t>
            </w:r>
            <w:r w:rsidR="001360EE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W</w:t>
            </w:r>
          </w:p>
        </w:tc>
      </w:tr>
      <w:tr w:rsidR="00DD3549" w:rsidTr="00CB0D9D">
        <w:trPr>
          <w:trHeight w:val="262"/>
        </w:trPr>
        <w:tc>
          <w:tcPr>
            <w:tcW w:w="6740" w:type="dxa"/>
            <w:tcBorders>
              <w:bottom w:val="single" w:sz="4" w:space="0" w:color="D9D9D9"/>
            </w:tcBorders>
          </w:tcPr>
          <w:p w:rsidR="00CB0D9D" w:rsidRDefault="00CB0D9D">
            <w:pPr>
              <w:pStyle w:val="Recuodecorpodetexto2"/>
              <w:widowControl w:val="0"/>
              <w:ind w:firstLine="638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CB0D9D" w:rsidRDefault="001360EE" w:rsidP="00CB0D9D">
            <w:pPr>
              <w:pStyle w:val="Recuodecorpodetexto2"/>
              <w:widowControl w:val="0"/>
              <w:ind w:firstLine="638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 INSTALAR:</w:t>
            </w:r>
          </w:p>
        </w:tc>
        <w:tc>
          <w:tcPr>
            <w:tcW w:w="1764" w:type="dxa"/>
            <w:tcBorders>
              <w:bottom w:val="single" w:sz="4" w:space="0" w:color="D9D9D9"/>
            </w:tcBorders>
          </w:tcPr>
          <w:p w:rsidR="00DD3549" w:rsidRDefault="00DD3549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  <w:p w:rsidR="00DD3549" w:rsidRDefault="00DD3549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</w:tr>
      <w:tr w:rsidR="00DD3549" w:rsidTr="00DC144E">
        <w:tc>
          <w:tcPr>
            <w:tcW w:w="67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6" w:space="0" w:color="D9D9D9"/>
            </w:tcBorders>
          </w:tcPr>
          <w:p w:rsidR="00DD3549" w:rsidRDefault="00DC144E">
            <w:pPr>
              <w:widowControl w:val="0"/>
              <w:ind w:firstLine="567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158</w:t>
            </w:r>
            <w:r w:rsidR="001360EE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Luminárias LED de 50W</w:t>
            </w:r>
          </w:p>
        </w:tc>
        <w:tc>
          <w:tcPr>
            <w:tcW w:w="1764" w:type="dxa"/>
            <w:tcBorders>
              <w:top w:val="single" w:sz="4" w:space="0" w:color="D9D9D9"/>
              <w:left w:val="single" w:sz="6" w:space="0" w:color="D9D9D9"/>
              <w:bottom w:val="single" w:sz="4" w:space="0" w:color="D9D9D9"/>
              <w:right w:val="single" w:sz="4" w:space="0" w:color="D9D9D9"/>
            </w:tcBorders>
          </w:tcPr>
          <w:p w:rsidR="00DD3549" w:rsidRDefault="00DC144E" w:rsidP="00DC144E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7</w:t>
            </w:r>
            <w:r w:rsidR="00DC09E9">
              <w:rPr>
                <w:rFonts w:ascii="Calibri" w:hAnsi="Calibri" w:cs="Calibri"/>
                <w:bCs/>
                <w:iCs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900</w:t>
            </w:r>
            <w:r w:rsidR="001360EE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W</w:t>
            </w:r>
          </w:p>
        </w:tc>
      </w:tr>
      <w:tr w:rsidR="00DC144E" w:rsidTr="00DC144E">
        <w:tc>
          <w:tcPr>
            <w:tcW w:w="67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6" w:space="0" w:color="D9D9D9"/>
            </w:tcBorders>
          </w:tcPr>
          <w:p w:rsidR="00DC144E" w:rsidRDefault="00DC144E" w:rsidP="00DC144E">
            <w:pPr>
              <w:widowControl w:val="0"/>
              <w:ind w:firstLine="567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58 </w:t>
            </w:r>
            <w:r w:rsidR="00B05BF1">
              <w:rPr>
                <w:rFonts w:ascii="Calibri" w:hAnsi="Calibri" w:cs="Calibri"/>
                <w:bCs/>
                <w:iCs/>
                <w:sz w:val="22"/>
                <w:szCs w:val="22"/>
              </w:rPr>
              <w:t>Luminárias LED de 150</w:t>
            </w: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W</w:t>
            </w:r>
          </w:p>
        </w:tc>
        <w:tc>
          <w:tcPr>
            <w:tcW w:w="1764" w:type="dxa"/>
            <w:tcBorders>
              <w:top w:val="single" w:sz="4" w:space="0" w:color="D9D9D9"/>
              <w:left w:val="single" w:sz="6" w:space="0" w:color="D9D9D9"/>
              <w:bottom w:val="single" w:sz="4" w:space="0" w:color="D9D9D9"/>
              <w:right w:val="single" w:sz="4" w:space="0" w:color="D9D9D9"/>
            </w:tcBorders>
          </w:tcPr>
          <w:p w:rsidR="00DC144E" w:rsidRDefault="00B05BF1" w:rsidP="00B05BF1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8</w:t>
            </w:r>
            <w:r w:rsidR="00DC144E">
              <w:rPr>
                <w:rFonts w:ascii="Calibri" w:hAnsi="Calibri" w:cs="Calibri"/>
                <w:bCs/>
                <w:iCs/>
                <w:sz w:val="22"/>
                <w:szCs w:val="22"/>
              </w:rPr>
              <w:t>.700 W</w:t>
            </w:r>
          </w:p>
        </w:tc>
      </w:tr>
      <w:tr w:rsidR="00DC144E" w:rsidTr="00DC09E9">
        <w:tc>
          <w:tcPr>
            <w:tcW w:w="6740" w:type="dxa"/>
            <w:tcBorders>
              <w:top w:val="single" w:sz="4" w:space="0" w:color="D9D9D9"/>
              <w:left w:val="single" w:sz="4" w:space="0" w:color="D9D9D9"/>
              <w:bottom w:val="single" w:sz="6" w:space="0" w:color="D9D9D9"/>
              <w:right w:val="single" w:sz="6" w:space="0" w:color="D9D9D9"/>
            </w:tcBorders>
          </w:tcPr>
          <w:p w:rsidR="00DC144E" w:rsidRPr="00B05BF1" w:rsidRDefault="00DC144E" w:rsidP="00DC144E">
            <w:pPr>
              <w:widowControl w:val="0"/>
              <w:ind w:firstLine="567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B05BF1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TOTAL</w:t>
            </w:r>
            <w:r w:rsidR="00B05BF1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 xml:space="preserve"> (216 LUMINÁRIAS)</w:t>
            </w:r>
          </w:p>
        </w:tc>
        <w:tc>
          <w:tcPr>
            <w:tcW w:w="1764" w:type="dxa"/>
            <w:tcBorders>
              <w:top w:val="single" w:sz="4" w:space="0" w:color="D9D9D9"/>
              <w:left w:val="single" w:sz="6" w:space="0" w:color="D9D9D9"/>
              <w:bottom w:val="single" w:sz="6" w:space="0" w:color="D9D9D9"/>
              <w:right w:val="single" w:sz="4" w:space="0" w:color="D9D9D9"/>
            </w:tcBorders>
          </w:tcPr>
          <w:p w:rsidR="00DC144E" w:rsidRDefault="00B05BF1" w:rsidP="00DC144E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B05BF1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16</w:t>
            </w: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.</w:t>
            </w:r>
            <w:r w:rsidRPr="00B05BF1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600</w:t>
            </w: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 xml:space="preserve"> W</w:t>
            </w:r>
          </w:p>
        </w:tc>
      </w:tr>
    </w:tbl>
    <w:p w:rsidR="00DC144E" w:rsidRDefault="00DC144E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C144E" w:rsidRDefault="00DC144E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*Considerando 10% do reator</w:t>
      </w: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 w:rsidP="00CB0D9D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Praça:</w:t>
      </w:r>
    </w:p>
    <w:p w:rsidR="00CB0D9D" w:rsidRDefault="00CB0D9D" w:rsidP="00CB0D9D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40"/>
        <w:gridCol w:w="1764"/>
      </w:tblGrid>
      <w:tr w:rsidR="00CB0D9D" w:rsidTr="00A85CA6">
        <w:tc>
          <w:tcPr>
            <w:tcW w:w="6740" w:type="dxa"/>
            <w:tcBorders>
              <w:bottom w:val="single" w:sz="4" w:space="0" w:color="D9D9D9"/>
            </w:tcBorders>
          </w:tcPr>
          <w:p w:rsidR="00CB0D9D" w:rsidRDefault="00CB0D9D" w:rsidP="00A85CA6">
            <w:pPr>
              <w:pStyle w:val="Recuodecorpodetexto2"/>
              <w:widowControl w:val="0"/>
              <w:ind w:firstLine="638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CB0D9D" w:rsidRDefault="00CB0D9D" w:rsidP="00CB0D9D">
            <w:pPr>
              <w:pStyle w:val="Recuodecorpodetexto2"/>
              <w:widowControl w:val="0"/>
              <w:ind w:firstLine="638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A RETIRAR:</w:t>
            </w:r>
          </w:p>
        </w:tc>
        <w:tc>
          <w:tcPr>
            <w:tcW w:w="1764" w:type="dxa"/>
            <w:tcBorders>
              <w:bottom w:val="single" w:sz="4" w:space="0" w:color="D9D9D9"/>
            </w:tcBorders>
          </w:tcPr>
          <w:p w:rsidR="00CB0D9D" w:rsidRDefault="00CB0D9D" w:rsidP="00A85CA6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</w:tr>
      <w:tr w:rsidR="00CB0D9D" w:rsidTr="00A85CA6">
        <w:tc>
          <w:tcPr>
            <w:tcW w:w="6740" w:type="dxa"/>
            <w:tcBorders>
              <w:top w:val="single" w:sz="4" w:space="0" w:color="D9D9D9"/>
              <w:left w:val="single" w:sz="4" w:space="0" w:color="D9D9D9"/>
              <w:bottom w:val="single" w:sz="6" w:space="0" w:color="D9D9D9"/>
              <w:right w:val="single" w:sz="6" w:space="0" w:color="D9D9D9"/>
            </w:tcBorders>
          </w:tcPr>
          <w:p w:rsidR="00CB0D9D" w:rsidRDefault="00CB0D9D" w:rsidP="00B05BF1">
            <w:pPr>
              <w:widowControl w:val="0"/>
              <w:ind w:firstLine="567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50 Luminárias Vapor de Sódio de </w:t>
            </w:r>
            <w:r w:rsidR="00B05BF1">
              <w:rPr>
                <w:rFonts w:ascii="Calibri" w:hAnsi="Calibri" w:cs="Calibri"/>
                <w:bCs/>
                <w:iCs/>
                <w:sz w:val="22"/>
                <w:szCs w:val="22"/>
              </w:rPr>
              <w:t>150W</w:t>
            </w: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*</w:t>
            </w:r>
          </w:p>
        </w:tc>
        <w:tc>
          <w:tcPr>
            <w:tcW w:w="1764" w:type="dxa"/>
            <w:tcBorders>
              <w:top w:val="single" w:sz="4" w:space="0" w:color="D9D9D9"/>
              <w:left w:val="single" w:sz="6" w:space="0" w:color="D9D9D9"/>
              <w:bottom w:val="single" w:sz="6" w:space="0" w:color="D9D9D9"/>
              <w:right w:val="single" w:sz="4" w:space="0" w:color="D9D9D9"/>
            </w:tcBorders>
          </w:tcPr>
          <w:p w:rsidR="00CB0D9D" w:rsidRDefault="00CB0D9D" w:rsidP="00CB0D9D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8.250 W</w:t>
            </w:r>
          </w:p>
        </w:tc>
      </w:tr>
      <w:tr w:rsidR="00CB0D9D" w:rsidTr="00A85CA6">
        <w:trPr>
          <w:trHeight w:val="262"/>
        </w:trPr>
        <w:tc>
          <w:tcPr>
            <w:tcW w:w="6740" w:type="dxa"/>
            <w:tcBorders>
              <w:bottom w:val="single" w:sz="4" w:space="0" w:color="D9D9D9"/>
            </w:tcBorders>
          </w:tcPr>
          <w:p w:rsidR="00CB0D9D" w:rsidRDefault="00CB0D9D" w:rsidP="00A85CA6">
            <w:pPr>
              <w:pStyle w:val="Recuodecorpodetexto2"/>
              <w:widowControl w:val="0"/>
              <w:ind w:firstLine="638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CB0D9D" w:rsidRDefault="00CB0D9D" w:rsidP="00A85CA6">
            <w:pPr>
              <w:pStyle w:val="Recuodecorpodetexto2"/>
              <w:widowControl w:val="0"/>
              <w:ind w:firstLine="638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 INSTALAR:</w:t>
            </w:r>
          </w:p>
        </w:tc>
        <w:tc>
          <w:tcPr>
            <w:tcW w:w="1764" w:type="dxa"/>
            <w:tcBorders>
              <w:bottom w:val="single" w:sz="4" w:space="0" w:color="D9D9D9"/>
            </w:tcBorders>
          </w:tcPr>
          <w:p w:rsidR="00CB0D9D" w:rsidRDefault="00CB0D9D" w:rsidP="00A85CA6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  <w:p w:rsidR="00CB0D9D" w:rsidRDefault="00CB0D9D" w:rsidP="00A85CA6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</w:tr>
      <w:tr w:rsidR="00CB0D9D" w:rsidTr="00A85CA6">
        <w:tc>
          <w:tcPr>
            <w:tcW w:w="67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6" w:space="0" w:color="D9D9D9"/>
            </w:tcBorders>
          </w:tcPr>
          <w:p w:rsidR="00CB0D9D" w:rsidRDefault="00CB0D9D" w:rsidP="00A85CA6">
            <w:pPr>
              <w:widowControl w:val="0"/>
              <w:ind w:firstLine="567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33 Luminárias LED de 100W</w:t>
            </w:r>
          </w:p>
        </w:tc>
        <w:tc>
          <w:tcPr>
            <w:tcW w:w="1764" w:type="dxa"/>
            <w:tcBorders>
              <w:top w:val="single" w:sz="4" w:space="0" w:color="D9D9D9"/>
              <w:left w:val="single" w:sz="6" w:space="0" w:color="D9D9D9"/>
              <w:bottom w:val="single" w:sz="4" w:space="0" w:color="D9D9D9"/>
              <w:right w:val="single" w:sz="4" w:space="0" w:color="D9D9D9"/>
            </w:tcBorders>
          </w:tcPr>
          <w:p w:rsidR="00CB0D9D" w:rsidRDefault="00CB0D9D" w:rsidP="00CB0D9D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3.300 W</w:t>
            </w:r>
          </w:p>
        </w:tc>
      </w:tr>
      <w:tr w:rsidR="00CB0D9D" w:rsidTr="00A85CA6">
        <w:tc>
          <w:tcPr>
            <w:tcW w:w="6740" w:type="dxa"/>
            <w:tcBorders>
              <w:top w:val="single" w:sz="4" w:space="0" w:color="D9D9D9"/>
              <w:left w:val="single" w:sz="4" w:space="0" w:color="D9D9D9"/>
              <w:bottom w:val="single" w:sz="6" w:space="0" w:color="D9D9D9"/>
              <w:right w:val="single" w:sz="6" w:space="0" w:color="D9D9D9"/>
            </w:tcBorders>
          </w:tcPr>
          <w:p w:rsidR="00CB0D9D" w:rsidRDefault="00CB0D9D" w:rsidP="00A85CA6">
            <w:pPr>
              <w:widowControl w:val="0"/>
              <w:ind w:firstLine="567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TOTAL</w:t>
            </w:r>
          </w:p>
        </w:tc>
        <w:tc>
          <w:tcPr>
            <w:tcW w:w="1764" w:type="dxa"/>
            <w:tcBorders>
              <w:top w:val="single" w:sz="4" w:space="0" w:color="D9D9D9"/>
              <w:left w:val="single" w:sz="6" w:space="0" w:color="D9D9D9"/>
              <w:bottom w:val="single" w:sz="6" w:space="0" w:color="D9D9D9"/>
              <w:right w:val="single" w:sz="4" w:space="0" w:color="D9D9D9"/>
            </w:tcBorders>
          </w:tcPr>
          <w:p w:rsidR="00CB0D9D" w:rsidRDefault="00CB0D9D" w:rsidP="00A85CA6">
            <w:pPr>
              <w:widowControl w:val="0"/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</w:tr>
    </w:tbl>
    <w:p w:rsidR="00CB0D9D" w:rsidRDefault="00CB0D9D" w:rsidP="00CB0D9D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*Considerando 10% do reator</w:t>
      </w: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CB0D9D" w:rsidRDefault="00CB0D9D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C144E" w:rsidRPr="00DC144E" w:rsidRDefault="00DC144E" w:rsidP="00DC144E">
      <w:pPr>
        <w:pStyle w:val="PargrafodaLista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lastRenderedPageBreak/>
        <w:t>6 –PLANILHA ORÇAMENTÁRIA</w:t>
      </w:r>
    </w:p>
    <w:p w:rsidR="00DD3549" w:rsidRDefault="001360EE">
      <w:pPr>
        <w:pStyle w:val="Ttulo3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Em anexo</w:t>
      </w:r>
    </w:p>
    <w:p w:rsidR="00DD3549" w:rsidRDefault="00DD3549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7 – COMPOSIÇÃO DE PREÇOS UNITÁRIOS</w:t>
      </w:r>
    </w:p>
    <w:p w:rsidR="00DD3549" w:rsidRDefault="001360EE">
      <w:pPr>
        <w:pStyle w:val="Ttulo3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Em anexo</w:t>
      </w:r>
    </w:p>
    <w:p w:rsidR="00DD3549" w:rsidRDefault="00DD3549">
      <w:pPr>
        <w:rPr>
          <w:rFonts w:ascii="Calibri" w:hAnsi="Calibri" w:cs="Calibri"/>
          <w:b/>
          <w:iCs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8 – COMPOSIÇÃO DO BDI</w:t>
      </w:r>
    </w:p>
    <w:p w:rsidR="00DD3549" w:rsidRDefault="001360EE">
      <w:pPr>
        <w:pStyle w:val="Ttulo3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Em anexo</w:t>
      </w:r>
    </w:p>
    <w:p w:rsidR="00DD3549" w:rsidRDefault="00DD3549">
      <w:pPr>
        <w:rPr>
          <w:rFonts w:ascii="Calibri" w:hAnsi="Calibri" w:cs="Calibri"/>
          <w:sz w:val="22"/>
          <w:szCs w:val="22"/>
        </w:rPr>
      </w:pPr>
    </w:p>
    <w:p w:rsidR="00DD3549" w:rsidRDefault="001360EE">
      <w:pPr>
        <w:jc w:val="both"/>
        <w:rPr>
          <w:rFonts w:ascii="Calibri" w:hAnsi="Calibri" w:cs="Calibri"/>
          <w:b/>
          <w:iCs/>
          <w:sz w:val="22"/>
          <w:szCs w:val="22"/>
        </w:rPr>
      </w:pPr>
      <w:r>
        <w:rPr>
          <w:rFonts w:ascii="Calibri" w:hAnsi="Calibri" w:cs="Calibri"/>
          <w:b/>
          <w:iCs/>
          <w:sz w:val="22"/>
          <w:szCs w:val="22"/>
        </w:rPr>
        <w:t>9 – DESENHO DO PROJETO</w:t>
      </w:r>
    </w:p>
    <w:p w:rsidR="00DD3549" w:rsidRDefault="001360EE">
      <w:pPr>
        <w:pStyle w:val="Ttulo3"/>
      </w:pPr>
      <w:r>
        <w:rPr>
          <w:rFonts w:ascii="Calibri" w:hAnsi="Calibri" w:cs="Calibri"/>
          <w:sz w:val="22"/>
          <w:szCs w:val="22"/>
        </w:rPr>
        <w:t>Em anexo</w:t>
      </w:r>
    </w:p>
    <w:p w:rsidR="00DD3549" w:rsidRDefault="00DD3549"/>
    <w:p w:rsidR="00DD3549" w:rsidRDefault="00DD3549"/>
    <w:p w:rsidR="00DD3549" w:rsidRDefault="00DD3549"/>
    <w:p w:rsidR="00DD3549" w:rsidRDefault="00DD3549"/>
    <w:p w:rsidR="00DD3549" w:rsidRDefault="00DD3549"/>
    <w:p w:rsidR="00DD3549" w:rsidRDefault="00DD3549"/>
    <w:p w:rsidR="00DD3549" w:rsidRDefault="00DD3549"/>
    <w:p w:rsidR="00DD3549" w:rsidRDefault="001360EE">
      <w:pPr>
        <w:pStyle w:val="Data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Vicentina/MS, </w:t>
      </w:r>
      <w:proofErr w:type="gramStart"/>
      <w:r w:rsidR="00FE532F">
        <w:rPr>
          <w:rFonts w:ascii="Calibri" w:hAnsi="Calibri" w:cs="Calibri"/>
          <w:sz w:val="22"/>
          <w:szCs w:val="22"/>
        </w:rPr>
        <w:t>Junho</w:t>
      </w:r>
      <w:proofErr w:type="gramEnd"/>
      <w:r w:rsidR="00CB0D9D">
        <w:rPr>
          <w:rFonts w:ascii="Calibri" w:hAnsi="Calibri" w:cs="Calibri"/>
          <w:sz w:val="22"/>
          <w:szCs w:val="22"/>
        </w:rPr>
        <w:t xml:space="preserve"> de 2023</w:t>
      </w:r>
      <w:r>
        <w:rPr>
          <w:rFonts w:ascii="Calibri" w:hAnsi="Calibri" w:cs="Calibri"/>
          <w:sz w:val="22"/>
          <w:szCs w:val="22"/>
        </w:rPr>
        <w:t>.</w:t>
      </w:r>
    </w:p>
    <w:sectPr w:rsidR="00DD3549" w:rsidSect="005A1242">
      <w:headerReference w:type="default" r:id="rId13"/>
      <w:footerReference w:type="default" r:id="rId14"/>
      <w:pgSz w:w="11906" w:h="16838"/>
      <w:pgMar w:top="384" w:right="1701" w:bottom="1134" w:left="1701" w:header="424" w:footer="43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4CE" w:rsidRDefault="00A764CE">
      <w:r>
        <w:separator/>
      </w:r>
    </w:p>
  </w:endnote>
  <w:endnote w:type="continuationSeparator" w:id="0">
    <w:p w:rsidR="00A764CE" w:rsidRDefault="00A7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1242" w:rsidRDefault="005A1242" w:rsidP="005A1242">
    <w:pPr>
      <w:pStyle w:val="Rodap"/>
      <w:jc w:val="center"/>
    </w:pPr>
    <w:r>
      <w:rPr>
        <w:rFonts w:ascii="Arial" w:hAnsi="Arial" w:cs="Arial"/>
        <w:color w:val="202124"/>
        <w:sz w:val="21"/>
        <w:szCs w:val="21"/>
        <w:shd w:val="clear" w:color="auto" w:fill="FFFFFF"/>
      </w:rPr>
      <w:t>R. Arlinda Lopes Dias, 211-149 - Vicentina, MS, 79710-000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4CE" w:rsidRDefault="00A764CE">
      <w:r>
        <w:separator/>
      </w:r>
    </w:p>
  </w:footnote>
  <w:footnote w:type="continuationSeparator" w:id="0">
    <w:p w:rsidR="00A764CE" w:rsidRDefault="00A764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549" w:rsidRPr="005A1242" w:rsidRDefault="005A1242" w:rsidP="005A1242">
    <w:pPr>
      <w:ind w:left="1416" w:firstLine="708"/>
      <w:rPr>
        <w:b/>
      </w:rPr>
    </w:pPr>
    <w:r w:rsidRPr="005A1242">
      <w:rPr>
        <w:b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203257</wp:posOffset>
          </wp:positionH>
          <wp:positionV relativeFrom="paragraph">
            <wp:posOffset>-69964</wp:posOffset>
          </wp:positionV>
          <wp:extent cx="676011" cy="723332"/>
          <wp:effectExtent l="0" t="0" r="0" b="635"/>
          <wp:wrapNone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6011" cy="7233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A1242">
      <w:rPr>
        <w:b/>
      </w:rPr>
      <w:t>ESTADO DE MATO GROSSO DO SUL</w:t>
    </w:r>
  </w:p>
  <w:p w:rsidR="005A1242" w:rsidRPr="005A1242" w:rsidRDefault="005A1242" w:rsidP="005A1242">
    <w:pPr>
      <w:ind w:left="1416" w:firstLine="708"/>
      <w:rPr>
        <w:b/>
      </w:rPr>
    </w:pPr>
    <w:r w:rsidRPr="005A1242">
      <w:rPr>
        <w:b/>
      </w:rPr>
      <w:t>PREFEITURA MUNICIPAL DE VICENTINA</w:t>
    </w:r>
  </w:p>
  <w:p w:rsidR="005A1242" w:rsidRPr="005A1242" w:rsidRDefault="005A1242" w:rsidP="005A1242">
    <w:pPr>
      <w:ind w:left="1416" w:firstLine="708"/>
      <w:rPr>
        <w:b/>
      </w:rPr>
    </w:pPr>
    <w:r w:rsidRPr="005A1242">
      <w:rPr>
        <w:b/>
      </w:rPr>
      <w:t>SECRETARIA MUNICIPAL DE INFRAESTRUTURA</w:t>
    </w:r>
  </w:p>
  <w:tbl>
    <w:tblPr>
      <w:tblStyle w:val="Tabelacomgrade"/>
      <w:tblW w:w="8501" w:type="dxa"/>
      <w:tblLayout w:type="fixed"/>
      <w:tblLook w:val="04A0" w:firstRow="1" w:lastRow="0" w:firstColumn="1" w:lastColumn="0" w:noHBand="0" w:noVBand="1"/>
    </w:tblPr>
    <w:tblGrid>
      <w:gridCol w:w="8265"/>
      <w:gridCol w:w="236"/>
    </w:tblGrid>
    <w:tr w:rsidR="00DD3549">
      <w:tc>
        <w:tcPr>
          <w:tcW w:w="8264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:rsidR="00DD3549" w:rsidRDefault="00DD3549">
          <w:pPr>
            <w:pStyle w:val="Cabealho"/>
            <w:widowControl w:val="0"/>
            <w:jc w:val="center"/>
            <w:rPr>
              <w:rFonts w:ascii="Algerian" w:hAnsi="Algerian"/>
              <w:sz w:val="28"/>
            </w:rPr>
          </w:pPr>
        </w:p>
      </w:tc>
      <w:tc>
        <w:tcPr>
          <w:tcW w:w="236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:rsidR="00DD3549" w:rsidRDefault="00DD3549">
          <w:pPr>
            <w:pStyle w:val="Cabealho"/>
            <w:widowControl w:val="0"/>
            <w:jc w:val="center"/>
            <w:rPr>
              <w:sz w:val="24"/>
              <w:szCs w:val="24"/>
            </w:rPr>
          </w:pPr>
        </w:p>
      </w:tc>
    </w:tr>
  </w:tbl>
  <w:p w:rsidR="00DD3549" w:rsidRDefault="00DD3549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6D2F77"/>
    <w:multiLevelType w:val="hybridMultilevel"/>
    <w:tmpl w:val="83444298"/>
    <w:lvl w:ilvl="0" w:tplc="6144E980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A423D"/>
    <w:multiLevelType w:val="hybridMultilevel"/>
    <w:tmpl w:val="14E63D58"/>
    <w:lvl w:ilvl="0" w:tplc="6E308C90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549"/>
    <w:rsid w:val="001360EE"/>
    <w:rsid w:val="00253B05"/>
    <w:rsid w:val="0035067E"/>
    <w:rsid w:val="00385ECF"/>
    <w:rsid w:val="003B3240"/>
    <w:rsid w:val="003E7107"/>
    <w:rsid w:val="0043424B"/>
    <w:rsid w:val="005A1242"/>
    <w:rsid w:val="006F6BDF"/>
    <w:rsid w:val="007D622B"/>
    <w:rsid w:val="008132A1"/>
    <w:rsid w:val="008806B9"/>
    <w:rsid w:val="00983BFF"/>
    <w:rsid w:val="00A764CE"/>
    <w:rsid w:val="00A92C44"/>
    <w:rsid w:val="00A94DD1"/>
    <w:rsid w:val="00AD7B8B"/>
    <w:rsid w:val="00B05BF1"/>
    <w:rsid w:val="00BC57E7"/>
    <w:rsid w:val="00CB0D9D"/>
    <w:rsid w:val="00CE2C21"/>
    <w:rsid w:val="00DC09E9"/>
    <w:rsid w:val="00DC144E"/>
    <w:rsid w:val="00DD3549"/>
    <w:rsid w:val="00EC0FC5"/>
    <w:rsid w:val="00F130C3"/>
    <w:rsid w:val="00F73C00"/>
    <w:rsid w:val="00FE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7BC046"/>
  <w15:docId w15:val="{1DC1DA5D-4E0D-4BA6-A814-88FC7BB16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Date" w:uiPriority="99"/>
    <w:lsdException w:name="Body Text Indent 2" w:uiPriority="99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D9D"/>
    <w:rPr>
      <w:sz w:val="24"/>
      <w:szCs w:val="24"/>
    </w:rPr>
  </w:style>
  <w:style w:type="paragraph" w:styleId="Ttulo1">
    <w:name w:val="heading 1"/>
    <w:basedOn w:val="Normal"/>
    <w:next w:val="Normal"/>
    <w:qFormat/>
    <w:rsid w:val="00FE27D3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Ttulo2">
    <w:name w:val="heading 2"/>
    <w:basedOn w:val="Normal"/>
    <w:next w:val="Normal"/>
    <w:link w:val="Ttulo2Char"/>
    <w:qFormat/>
    <w:rsid w:val="00CF39D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nhideWhenUsed/>
    <w:qFormat/>
    <w:rsid w:val="00D223D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semiHidden/>
    <w:qFormat/>
    <w:rsid w:val="00CF39D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pple-style-span">
    <w:name w:val="apple-style-span"/>
    <w:basedOn w:val="Fontepargpadro"/>
    <w:qFormat/>
    <w:rsid w:val="00CF39DB"/>
  </w:style>
  <w:style w:type="character" w:customStyle="1" w:styleId="RodapChar">
    <w:name w:val="Rodapé Char"/>
    <w:basedOn w:val="Fontepargpadro"/>
    <w:link w:val="Rodap"/>
    <w:qFormat/>
    <w:rsid w:val="00CF39DB"/>
  </w:style>
  <w:style w:type="character" w:customStyle="1" w:styleId="Hyperlink1">
    <w:name w:val="Hyperlink1"/>
    <w:rsid w:val="00CF39DB"/>
    <w:rPr>
      <w:color w:val="0000FF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CF39DB"/>
  </w:style>
  <w:style w:type="character" w:customStyle="1" w:styleId="TextodebaloChar">
    <w:name w:val="Texto de balão Char"/>
    <w:link w:val="Textodebalo"/>
    <w:qFormat/>
    <w:rsid w:val="00CF39DB"/>
    <w:rPr>
      <w:rFonts w:ascii="Tahoma" w:hAnsi="Tahoma" w:cs="Tahoma"/>
      <w:sz w:val="16"/>
      <w:szCs w:val="16"/>
    </w:rPr>
  </w:style>
  <w:style w:type="character" w:customStyle="1" w:styleId="Ttulo3Char">
    <w:name w:val="Título 3 Char"/>
    <w:link w:val="Ttulo3"/>
    <w:qFormat/>
    <w:rsid w:val="00D223D9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CorpodetextoChar">
    <w:name w:val="Corpo de texto Char"/>
    <w:link w:val="Corpodetexto"/>
    <w:uiPriority w:val="99"/>
    <w:qFormat/>
    <w:rsid w:val="00D223D9"/>
    <w:rPr>
      <w:sz w:val="32"/>
    </w:rPr>
  </w:style>
  <w:style w:type="character" w:customStyle="1" w:styleId="Recuodecorpodetexto2Char">
    <w:name w:val="Recuo de corpo de texto 2 Char"/>
    <w:link w:val="Recuodecorpodetexto2"/>
    <w:uiPriority w:val="99"/>
    <w:qFormat/>
    <w:rsid w:val="00D223D9"/>
    <w:rPr>
      <w:sz w:val="24"/>
    </w:rPr>
  </w:style>
  <w:style w:type="character" w:customStyle="1" w:styleId="DataChar">
    <w:name w:val="Data Char"/>
    <w:basedOn w:val="Fontepargpadro"/>
    <w:link w:val="Data"/>
    <w:uiPriority w:val="99"/>
    <w:qFormat/>
    <w:rsid w:val="00D223D9"/>
  </w:style>
  <w:style w:type="character" w:customStyle="1" w:styleId="telefoneemail">
    <w:name w:val="telefoneemail"/>
    <w:basedOn w:val="Fontepargpadro"/>
    <w:qFormat/>
    <w:rsid w:val="00A02A4B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D223D9"/>
    <w:pPr>
      <w:jc w:val="both"/>
      <w:textAlignment w:val="baseline"/>
    </w:pPr>
    <w:rPr>
      <w:sz w:val="32"/>
      <w:szCs w:val="20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FE27D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Rodap">
    <w:name w:val="footer"/>
    <w:basedOn w:val="Normal"/>
    <w:link w:val="RodapChar"/>
    <w:rsid w:val="00CF39D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Textodebalo">
    <w:name w:val="Balloon Text"/>
    <w:basedOn w:val="Normal"/>
    <w:link w:val="TextodebaloChar"/>
    <w:qFormat/>
    <w:rsid w:val="00CF39DB"/>
    <w:rPr>
      <w:rFonts w:ascii="Tahoma" w:hAnsi="Tahoma" w:cs="Tahoma"/>
      <w:sz w:val="16"/>
      <w:szCs w:val="16"/>
    </w:rPr>
  </w:style>
  <w:style w:type="paragraph" w:styleId="Recuodecorpodetexto2">
    <w:name w:val="Body Text Indent 2"/>
    <w:basedOn w:val="Normal"/>
    <w:link w:val="Recuodecorpodetexto2Char"/>
    <w:uiPriority w:val="99"/>
    <w:qFormat/>
    <w:rsid w:val="00D223D9"/>
    <w:pPr>
      <w:ind w:firstLine="1134"/>
      <w:jc w:val="both"/>
      <w:textAlignment w:val="baseline"/>
    </w:pPr>
    <w:rPr>
      <w:szCs w:val="20"/>
    </w:rPr>
  </w:style>
  <w:style w:type="paragraph" w:styleId="Data">
    <w:name w:val="Date"/>
    <w:basedOn w:val="Normal"/>
    <w:next w:val="Normal"/>
    <w:link w:val="DataChar"/>
    <w:uiPriority w:val="99"/>
    <w:qFormat/>
    <w:rsid w:val="00D223D9"/>
    <w:pPr>
      <w:textAlignment w:val="baseline"/>
    </w:pPr>
    <w:rPr>
      <w:sz w:val="20"/>
      <w:szCs w:val="20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rsid w:val="00A02A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C14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7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84E373-512C-4F7A-A96F-54B9F3ABC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</Pages>
  <Words>1761</Words>
  <Characters>9512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Mauricio</dc:creator>
  <dc:description/>
  <cp:lastModifiedBy>TRABALHO</cp:lastModifiedBy>
  <cp:revision>86</cp:revision>
  <cp:lastPrinted>2019-09-23T20:20:00Z</cp:lastPrinted>
  <dcterms:created xsi:type="dcterms:W3CDTF">2019-09-23T15:19:00Z</dcterms:created>
  <dcterms:modified xsi:type="dcterms:W3CDTF">2023-06-05T17:59:00Z</dcterms:modified>
  <dc:language>pt-BR</dc:language>
</cp:coreProperties>
</file>